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80808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Propiedades y método de uso.</w:t>
      </w:r>
    </w:p>
    <w:p>
      <w:pPr>
        <w:pStyle w:val="Telotextu"/>
        <w:spacing w:before="0" w:after="80"/>
        <w:jc w:val="both"/>
        <w:rPr>
          <w:lang w:val="sk-SK" w:eastAsia="en-US" w:bidi="ar-SA"/>
        </w:rPr>
      </w:pPr>
      <w:r>
        <w:rPr>
          <w:color w:val="5E5E5E"/>
          <w:lang w:val="sk-SK" w:eastAsia="en-US" w:bidi="ar-SA"/>
        </w:rPr>
        <w:t xml:space="preserve">• </w:t>
      </w:r>
      <w:r>
        <w:rPr>
          <w:color w:val="5E5E5E"/>
          <w:sz w:val="16"/>
          <w:lang w:val="sk-SK" w:eastAsia="en-US" w:bidi="ar-SA"/>
        </w:rPr>
        <w:t>enlucido de todo tipo de materiales de mampostería, especialmente soportes de ladrillo, hormigón celular y accesorios de hormigón</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durante la renovación y el aislamiento adicional, se puede aplicar directamente sobre revoques de brizolita de grano grueso</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limitación de la fuga de calor del objeto debido a la resistencia térmica de la estructura</w:t>
      </w:r>
      <w:r>
        <w:rPr>
          <w:color w:val="5E5E5E"/>
          <w:lang w:val="sk-SK" w:eastAsia="en-US" w:bidi="ar-SA"/>
        </w:rPr>
        <w:t> </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limitación de la fuga de calor del edificio debido a puentes térmicos en las paredes</w:t>
      </w:r>
      <w:r>
        <w:rPr>
          <w:color w:val="5E5E5E"/>
          <w:lang w:val="sk-SK" w:eastAsia="en-US" w:bidi="ar-SA"/>
        </w:rPr>
        <w:t> </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no impide la eliminación de la humedad de la mampostería debido al factor de resistencia a la difusión del vapor de agua</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enyesado mecánico y manual en ambientes externos e internos</w:t>
      </w:r>
    </w:p>
    <w:p>
      <w:pPr>
        <w:pStyle w:val="Telotextu"/>
        <w:spacing w:before="0" w:after="80"/>
        <w:ind w:left="125" w:hanging="0"/>
        <w:jc w:val="both"/>
        <w:rPr>
          <w:color w:val="5E5E5E"/>
        </w:rPr>
      </w:pPr>
      <w:r>
        <w:rPr>
          <w:color w:val="5E5E5E"/>
        </w:rPr>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Composición</w:t>
      </w:r>
    </w:p>
    <w:p>
      <w:pPr>
        <w:pStyle w:val="Telotextu"/>
        <w:spacing w:before="0" w:after="80"/>
        <w:ind w:left="0" w:right="57" w:hanging="0"/>
        <w:rPr>
          <w:rFonts w:ascii="Arial Narrow" w:hAnsi="Arial Narrow"/>
          <w:color w:val="5E5E5E"/>
          <w:spacing w:val="-1"/>
          <w:sz w:val="16"/>
          <w:lang w:val="sk-SK" w:eastAsia="en-US" w:bidi="ar-SA"/>
        </w:rPr>
      </w:pPr>
      <w:r>
        <w:rPr>
          <w:color w:val="5E5E5E"/>
          <w:spacing w:val="-1"/>
          <w:sz w:val="16"/>
          <w:lang w:val="sk-SK" w:eastAsia="en-US" w:bidi="ar-SA"/>
        </w:rPr>
        <w:t>Cemento Portland, cargas minerales, cargas ligeras, aditivos químicos.</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Parámetros técnicos</w:t>
      </w:r>
    </w:p>
    <w:tbl>
      <w:tblPr>
        <w:tblW w:w="3148" w:type="dxa"/>
        <w:jc w:val="left"/>
        <w:tblInd w:w="0" w:type="dxa"/>
        <w:tblLayout w:type="fixed"/>
        <w:tblCellMar>
          <w:top w:w="0" w:type="dxa"/>
          <w:left w:w="119" w:type="dxa"/>
          <w:bottom w:w="0" w:type="dxa"/>
          <w:right w:w="108" w:type="dxa"/>
        </w:tblCellMar>
        <w:tblLook w:val="04a0"/>
      </w:tblPr>
      <w:tblGrid>
        <w:gridCol w:w="820"/>
        <w:gridCol w:w="651"/>
        <w:gridCol w:w="1104"/>
        <w:gridCol w:w="572"/>
      </w:tblGrid>
      <w:tr>
        <w:trPr/>
        <w:tc>
          <w:tcPr>
            <w:tcW w:w="3147" w:type="dxa"/>
            <w:gridSpan w:val="4"/>
            <w:tcBorders>
              <w:top w:val="single" w:sz="2" w:space="0" w:color="808080"/>
              <w:left w:val="single" w:sz="2" w:space="0" w:color="808080"/>
              <w:bottom w:val="single" w:sz="2" w:space="0" w:color="808080"/>
              <w:right w:val="single" w:sz="2" w:space="0" w:color="808080"/>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Yeso termoaislante para yeso exterior (T) según EN 998-1:2003, categoría CSI, W2, T1</w:t>
            </w:r>
          </w:p>
          <w:p>
            <w:pPr>
              <w:pStyle w:val="Normal"/>
              <w:widowControl w:val="false"/>
              <w:spacing w:lineRule="auto" w:line="240" w:before="0" w:after="0"/>
              <w:jc w:val="center"/>
              <w:rPr>
                <w:rFonts w:ascii="Arial Narrow" w:hAnsi="Arial Narrow"/>
                <w:b/>
                <w:b/>
                <w:color w:val="1C1C1C"/>
                <w:sz w:val="16"/>
                <w:lang w:val="sk-SK" w:eastAsia="en-US" w:bidi="ar-SA"/>
              </w:rPr>
            </w:pPr>
            <w:r>
              <w:rPr>
                <w:rFonts w:cs="Arial" w:ascii="Arial Narrow" w:hAnsi="Arial Narrow"/>
                <w:b/>
                <w:color w:val="1C1C1C"/>
                <w:sz w:val="16"/>
                <w:szCs w:val="16"/>
                <w:lang w:val="sk-SK" w:eastAsia="en-US" w:bidi="ar-SA"/>
              </w:rPr>
              <w:t>aplicado a mano</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Resistencia a la compresión (categoría CS I)</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&gt; 0,4 MPa</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Peso volumétrico del mortero endurecido.</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 xml:space="preserve">400-410 kg/ </w:t>
            </w:r>
            <w:r>
              <w:rPr>
                <w:rFonts w:cs="Arial" w:ascii="Arial Narrow" w:hAnsi="Arial Narrow"/>
                <w:color w:val="666666"/>
                <w:sz w:val="16"/>
                <w:szCs w:val="16"/>
                <w:vertAlign w:val="superscript"/>
                <w:lang w:val="sk-SK" w:eastAsia="en-US" w:bidi="ar-SA"/>
              </w:rPr>
              <w:t>m3</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Adherencia - método de desgarro (B)</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&gt; 0,04 MPa</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Coeficiente de conductividad térmica λ</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T1</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Factor de resistencia a la difusión del vapor de agua μ</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8 (EN 1745)</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tiempo de procesamiento</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60 min.</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Reacción al fuego</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A1</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r>
    </w:tbl>
    <w:p>
      <w:pPr>
        <w:pStyle w:val="Telotextu"/>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1943"/>
        <w:gridCol w:w="1156"/>
      </w:tblGrid>
      <w:tr>
        <w:trPr/>
        <w:tc>
          <w:tcPr>
            <w:tcW w:w="3099" w:type="dxa"/>
            <w:gridSpan w:val="2"/>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Informativo</w:t>
            </w:r>
          </w:p>
          <w:p>
            <w:pPr>
              <w:pStyle w:val="Normal"/>
              <w:widowControl w:val="false"/>
              <w:spacing w:lineRule="auto" w:line="240" w:before="0" w:after="0"/>
              <w:jc w:val="center"/>
              <w:rPr>
                <w:rFonts w:ascii="Arial Narrow" w:hAnsi="Arial Narrow"/>
                <w:b/>
                <w:b/>
                <w:color w:val="1C1C1C"/>
                <w:sz w:val="16"/>
                <w:lang w:val="sk-SK" w:eastAsia="en-US" w:bidi="ar-SA"/>
              </w:rPr>
            </w:pPr>
            <w:r>
              <w:rPr>
                <w:rFonts w:cs="Arial" w:ascii="Arial Narrow" w:hAnsi="Arial Narrow"/>
                <w:b/>
                <w:color w:val="1C1C1C"/>
                <w:sz w:val="16"/>
                <w:szCs w:val="16"/>
                <w:lang w:val="sk-SK" w:eastAsia="en-US" w:bidi="ar-SA"/>
              </w:rPr>
              <w:t>aplicado a mano</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Granularidad</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0,125 - 2 milímetros</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Cantidad de agua de mezcla</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0,5-0,55 l/kg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Rendimiento con una capa de 10 mm.</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ascii="Arial Narrow" w:hAnsi="Arial Narrow"/>
                <w:color w:val="666666"/>
                <w:sz w:val="16"/>
                <w:szCs w:val="16"/>
                <w:lang w:val="sk-SK" w:eastAsia="en-US" w:bidi="ar-SA"/>
              </w:rPr>
              <w:t xml:space="preserve">4,0-4,5 kg/ </w:t>
            </w:r>
            <w:r>
              <w:rPr>
                <w:rFonts w:ascii="Arial Narrow" w:hAnsi="Arial Narrow"/>
                <w:color w:val="666666"/>
                <w:sz w:val="16"/>
                <w:szCs w:val="16"/>
                <w:vertAlign w:val="superscript"/>
                <w:lang w:val="sk-SK" w:eastAsia="en-US" w:bidi="ar-SA"/>
              </w:rPr>
              <w:t>m2</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Espesor máximo de aplicación recomendado de una capa.</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20mm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Espesor máximo de yeso</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Según evaluación estática</w:t>
            </w:r>
          </w:p>
        </w:tc>
      </w:tr>
      <w:tr>
        <w:trPr>
          <w:trHeight w:val="404" w:hRule="atLeast"/>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Temperatura mínima del soporte y del aire y yeso.</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5ºC</w:t>
            </w:r>
          </w:p>
        </w:tc>
      </w:tr>
    </w:tbl>
    <w:p>
      <w:pPr>
        <w:pStyle w:val="Normal"/>
        <w:spacing w:before="0" w:after="80"/>
        <w:ind w:left="0" w:right="57" w:hanging="0"/>
        <w:rPr>
          <w:color w:val="5E5E5E"/>
          <w:lang w:val="sk-SK" w:eastAsia="en-US" w:bidi="ar-SA"/>
        </w:rPr>
      </w:pPr>
      <w:r>
        <w:rPr>
          <w:color w:val="5E5E5E"/>
          <w:lang w:val="sk-SK" w:eastAsia="en-US" w:bidi="ar-SA"/>
        </w:rPr>
      </w:r>
    </w:p>
    <w:p>
      <w:pPr>
        <w:pStyle w:val="Normal"/>
        <w:spacing w:before="0" w:after="80"/>
        <w:ind w:left="0" w:right="57" w:hanging="0"/>
        <w:rPr>
          <w:color w:val="5E5E5E"/>
          <w:lang w:val="sk-SK" w:eastAsia="en-US" w:bidi="ar-SA"/>
        </w:rPr>
      </w:pPr>
      <w:r>
        <w:rPr>
          <w:color w:val="5E5E5E"/>
          <w:lang w:val="sk-SK" w:eastAsia="en-US" w:bidi="ar-SA"/>
        </w:rPr>
      </w:r>
    </w:p>
    <w:p>
      <w:pPr>
        <w:pStyle w:val="Normal"/>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800"/>
        <w:gridCol w:w="665"/>
        <w:gridCol w:w="1053"/>
        <w:gridCol w:w="581"/>
      </w:tblGrid>
      <w:tr>
        <w:trPr/>
        <w:tc>
          <w:tcPr>
            <w:tcW w:w="3099" w:type="dxa"/>
            <w:gridSpan w:val="4"/>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Yeso termoaislante para yeso exterior (T) según EN 998-1:2003, categoría CSI, W2, T1</w:t>
            </w:r>
          </w:p>
          <w:p>
            <w:pPr>
              <w:pStyle w:val="Telotextu"/>
              <w:widowControl w:val="false"/>
              <w:spacing w:lineRule="auto" w:line="240" w:before="0" w:after="0"/>
              <w:jc w:val="center"/>
              <w:rPr>
                <w:lang w:val="sk-SK" w:eastAsia="en-US" w:bidi="ar-SA"/>
              </w:rPr>
            </w:pPr>
            <w:r>
              <w:rPr>
                <w:rFonts w:cs="Arial"/>
                <w:b/>
                <w:color w:val="1C1C1C"/>
                <w:sz w:val="16"/>
                <w:szCs w:val="16"/>
                <w:lang w:val="sk-SK" w:eastAsia="en-US" w:bidi="ar-SA"/>
              </w:rPr>
              <w:t>aplicado por máquina</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Resistencia a la compresión (categoría CS I)</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&gt;0,4 MPa</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Peso volumétrico del mortero endurecido.</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350 - 400kg/m3</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Adherencia - método de desgarro (B)</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&gt;0,04 MPa</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Coeficiente de conductividad térmica λ</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T1</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Factor de resistencia a la difusión del vapor de agua μ</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&lt;8 (EN 174)</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tiempo de procesamiento</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60 min.</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Reacción al fuego</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A1</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r>
    </w:tbl>
    <w:p>
      <w:pPr>
        <w:pStyle w:val="Normal"/>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1943"/>
        <w:gridCol w:w="1156"/>
      </w:tblGrid>
      <w:tr>
        <w:trPr/>
        <w:tc>
          <w:tcPr>
            <w:tcW w:w="3099" w:type="dxa"/>
            <w:gridSpan w:val="2"/>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Informativo</w:t>
            </w:r>
          </w:p>
          <w:p>
            <w:pPr>
              <w:pStyle w:val="Telotextu"/>
              <w:widowControl w:val="false"/>
              <w:spacing w:lineRule="auto" w:line="240" w:before="0" w:after="0"/>
              <w:jc w:val="center"/>
              <w:rPr>
                <w:lang w:val="sk-SK" w:eastAsia="en-US" w:bidi="ar-SA"/>
              </w:rPr>
            </w:pPr>
            <w:r>
              <w:rPr>
                <w:rFonts w:cs="Arial"/>
                <w:b/>
                <w:color w:val="1C1C1C"/>
                <w:sz w:val="16"/>
                <w:szCs w:val="16"/>
                <w:lang w:val="sk-SK" w:eastAsia="en-US" w:bidi="ar-SA"/>
              </w:rPr>
              <w:t>máquina aplicada</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Granularidad</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0,125 - 2 milímetros</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Cantidad de agua de mezcla</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Según el tipo de yesera l/kg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Rendimiento con una capa de 10 mm.</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ascii="Arial Narrow" w:hAnsi="Arial Narrow"/>
                <w:color w:val="666666"/>
                <w:sz w:val="16"/>
                <w:szCs w:val="16"/>
                <w:lang w:val="sk-SK" w:eastAsia="en-US" w:bidi="ar-SA"/>
              </w:rPr>
              <w:t xml:space="preserve">4,2 kg/ </w:t>
            </w:r>
            <w:r>
              <w:rPr>
                <w:rFonts w:ascii="Arial Narrow" w:hAnsi="Arial Narrow"/>
                <w:color w:val="666666"/>
                <w:sz w:val="16"/>
                <w:szCs w:val="16"/>
                <w:vertAlign w:val="superscript"/>
                <w:lang w:val="sk-SK" w:eastAsia="en-US" w:bidi="ar-SA"/>
              </w:rPr>
              <w:t>m2</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Espesor máximo de aplicación de una capa</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20mm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Espesor máximo de yeso</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Según evaluación estática</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Temperatura mínima del soporte y del aire y yeso.</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5ºC</w:t>
            </w:r>
          </w:p>
        </w:tc>
      </w:tr>
    </w:tbl>
    <w:p>
      <w:pPr>
        <w:pStyle w:val="Normal"/>
        <w:spacing w:before="0" w:after="80"/>
        <w:ind w:left="0" w:right="57" w:hanging="0"/>
        <w:rPr>
          <w:color w:val="5E5E5E"/>
          <w:sz w:val="16"/>
          <w:szCs w:val="16"/>
          <w:lang w:val="sk-SK" w:eastAsia="en-US" w:bidi="ar-SA"/>
        </w:rPr>
      </w:pPr>
      <w:r>
        <w:rPr>
          <w:color w:val="5E5E5E"/>
          <w:sz w:val="16"/>
          <w:szCs w:val="16"/>
          <w:lang w:val="sk-SK" w:eastAsia="en-US" w:bidi="ar-SA"/>
        </w:rPr>
      </w:r>
    </w:p>
    <w:p>
      <w:pPr>
        <w:pStyle w:val="Normal"/>
        <w:spacing w:before="0" w:after="80"/>
        <w:ind w:left="0" w:right="57" w:hanging="0"/>
        <w:rPr>
          <w:rFonts w:ascii="Arial Narrow" w:hAnsi="Arial Narrow"/>
          <w:color w:val="5E5E5E"/>
          <w:sz w:val="16"/>
          <w:lang w:val="sk-SK" w:eastAsia="en-US" w:bidi="ar-SA"/>
        </w:rPr>
      </w:pPr>
      <w:r>
        <w:rPr>
          <w:rFonts w:ascii="Arial Narrow" w:hAnsi="Arial Narrow"/>
          <w:color w:val="5E5E5E"/>
          <w:sz w:val="16"/>
          <w:szCs w:val="16"/>
          <w:lang w:val="sk-SK" w:eastAsia="en-US" w:bidi="ar-SA"/>
        </w:rPr>
        <w:t>NOTA: Los parámetros técnicos se determinan en condiciones normales (20 ± 2) °C y (65 ± 5) °C.</w:t>
      </w:r>
    </w:p>
    <w:p>
      <w:pPr>
        <w:pStyle w:val="Normal"/>
        <w:shd w:val="clear" w:color="auto" w:fill="808080" w:themeFill="background1" w:themeFillShade="80"/>
        <w:spacing w:before="160" w:after="16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Preparación del fondo</w:t>
      </w:r>
    </w:p>
    <w:p>
      <w:pPr>
        <w:pStyle w:val="Telotextu"/>
        <w:spacing w:before="0" w:after="0"/>
        <w:ind w:left="0" w:right="57" w:hanging="0"/>
        <w:jc w:val="both"/>
        <w:rPr>
          <w:lang w:val="sk-SK" w:eastAsia="en-US" w:bidi="ar-SA"/>
        </w:rPr>
      </w:pPr>
      <w:r>
        <w:rPr>
          <w:color w:val="666666"/>
          <w:sz w:val="16"/>
          <w:szCs w:val="16"/>
          <w:lang w:val="sk-SK" w:eastAsia="en-US" w:bidi="ar-SA"/>
        </w:rPr>
        <w:t xml:space="preserve">El soporte debe ser resistente y resistente, libre de polvo, restos de pintura, cal y grasas. No debe ser repelente al agua. En el caso de que el soporte actual haya recibido en el pasado un revestimiento de cobertura, éste deberá eliminarse mecánicamente hasta el revoque original o incluso hasta la mampostería subyacente. Para eliminar dichas capas son adecuadas máquinas raspadoras con discos de aplicación adecuados. En el caso de capas de base desmenuzadas y desmenuzables, es necesario aplicar una capa de refuerzo de cal-cemento o cemento y una capa de penetración. La mampostería debe estar suficientemente madurada, sin cambios de volumen. </w:t>
      </w:r>
      <w:r>
        <w:rPr>
          <w:b/>
          <w:color w:val="666666"/>
          <w:sz w:val="16"/>
          <w:szCs w:val="16"/>
          <w:lang w:val="sk-SK" w:eastAsia="en-US" w:bidi="ar-SA"/>
        </w:rPr>
        <w:t xml:space="preserve">Los soportes absorbentes deben imprimarse antes de la aplicación: FixPlus / StuccoPrimer. </w:t>
      </w:r>
      <w:r>
        <w:rPr>
          <w:color w:val="666666"/>
          <w:sz w:val="16"/>
          <w:szCs w:val="16"/>
          <w:lang w:val="sk-SK" w:eastAsia="en-US" w:bidi="ar-SA"/>
        </w:rPr>
        <w:t>Para mantener la planitud de la fachada, recomendamos aplicar siempre el revoque entre tiras de yeso.</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Tratamiento</w:t>
      </w:r>
    </w:p>
    <w:p>
      <w:pPr>
        <w:pStyle w:val="Telotextu"/>
        <w:spacing w:before="0" w:after="80"/>
        <w:ind w:left="0" w:right="57" w:hanging="0"/>
        <w:jc w:val="both"/>
        <w:rPr>
          <w:lang w:val="sk-SK" w:eastAsia="en-US" w:bidi="ar-SA"/>
        </w:rPr>
      </w:pPr>
      <w:r>
        <w:rPr>
          <w:b/>
          <w:color w:val="5E5E5E"/>
          <w:sz w:val="16"/>
          <w:szCs w:val="16"/>
          <w:lang w:val="sk-SK" w:eastAsia="en-US" w:bidi="ar-SA"/>
        </w:rPr>
        <w:t xml:space="preserve">a) Aplicación manual </w:t>
      </w:r>
      <w:r>
        <w:rPr>
          <w:color w:val="5E5E5E"/>
          <w:sz w:val="16"/>
          <w:szCs w:val="16"/>
          <w:lang w:val="sk-SK" w:eastAsia="en-US" w:bidi="ar-SA"/>
        </w:rPr>
        <w:t>- El yeso se mezcla en la cantidad prescrita de agua de amasado utilizando una batidora de mano durante al menos 4 minutos, hasta obtener un estado de consistencia homogénea, sin grumos. Deje reposar la mezcla de mortero durante 5 minutos y luego mezcle bien nuevamente. ¡No mezcle en una batidora de gota!</w:t>
      </w:r>
    </w:p>
    <w:p>
      <w:pPr>
        <w:pStyle w:val="Telotextu"/>
        <w:widowControl w:val="false"/>
        <w:suppressAutoHyphens w:val="false"/>
        <w:spacing w:lineRule="auto" w:line="240" w:before="0" w:after="80"/>
        <w:ind w:left="0" w:right="57" w:hanging="0"/>
        <w:jc w:val="both"/>
        <w:rPr>
          <w:lang w:val="sk-SK" w:eastAsia="en-US" w:bidi="ar-SA"/>
        </w:rPr>
      </w:pPr>
      <w:r>
        <w:rPr>
          <w:b/>
          <w:color w:val="5E5E5E"/>
          <w:sz w:val="16"/>
          <w:lang w:val="sk-SK" w:eastAsia="en-US" w:bidi="ar-SA"/>
        </w:rPr>
        <w:t xml:space="preserve">¡IMPORTANTE! </w:t>
      </w:r>
      <w:r>
        <w:rPr>
          <w:color w:val="5E5E5E"/>
          <w:sz w:val="16"/>
          <w:lang w:val="sk-SK" w:eastAsia="en-US" w:bidi="ar-SA"/>
        </w:rPr>
        <w:t>Para asegurar una consistencia homogénea del mortero durante la aplicación, es necesario utilizar todo el contenido de la bolsa. Se recomienda que al aplicar yeso en un área más grande, siempre mezcle al menos 3 bolsas de yeso en un recipiente adecuado, que comenzará a aplicar en la pared. En el momento en que quede aproximadamente el último tercio del mortero en el recipiente, mezclar dos bolsas más de yeso y volver a mezclar la mezcla con agua hasta obtener una consistencia homogénea. No se permite el uso parcial del contenido de la bolsa. Un indicador de un mortero correctamente preparado es su densidad uniforme sin grumos y su capacidad para sujetarse a una llana o cuchara de metal invertida.</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color w:val="5E5E5E"/>
          <w:sz w:val="16"/>
          <w:lang w:val="sk-SK" w:eastAsia="en-US" w:bidi="ar-SA"/>
        </w:rPr>
        <w:t>Durante la aplicación ajustamos el yeso con una llana de plástico. El yeso IsoTex R70 tiene un efecto "cordero" con un espesor de grano de hasta 2 mm. Después de 48 horas, se recomienda aplicar la penetración debajo del recubrimiento FixPlus y luego aplicar el recubrimiento ThermoShield®.</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b/>
          <w:color w:val="5E5E5E"/>
          <w:sz w:val="16"/>
          <w:lang w:val="sk-SK" w:eastAsia="en-US" w:bidi="ar-SA"/>
        </w:rPr>
        <w:t xml:space="preserve">b) Aplicación con máquina </w:t>
      </w:r>
      <w:r>
        <w:rPr>
          <w:color w:val="5E5E5E"/>
          <w:sz w:val="16"/>
          <w:lang w:val="sk-SK" w:eastAsia="en-US" w:bidi="ar-SA"/>
        </w:rPr>
        <w:t>- Para la aplicación de revoques termoaislantes cuando se utilizan revocadoras con zona de mezcla integrada, se aplican los siguientes ajustes:</w:t>
      </w:r>
      <w:r>
        <w:rPr>
          <w:color w:val="5E5E5E"/>
          <w:lang w:val="sk-SK" w:eastAsia="en-US" w:bidi="ar-SA"/>
        </w:rPr>
        <w:t>  </w:t>
      </w:r>
    </w:p>
    <w:p>
      <w:pPr>
        <w:pStyle w:val="Telotextu"/>
        <w:spacing w:before="0" w:after="80"/>
        <w:ind w:left="0" w:right="57" w:hanging="0"/>
        <w:jc w:val="both"/>
        <w:rPr>
          <w:lang w:val="sk-SK" w:eastAsia="en-US" w:bidi="ar-SA"/>
        </w:rPr>
      </w:pPr>
      <w:r>
        <w:rPr>
          <w:color w:val="5E5E5E"/>
          <w:sz w:val="16"/>
          <w:szCs w:val="16"/>
          <w:lang w:val="sk-SK" w:eastAsia="en-US" w:bidi="ar-SA"/>
        </w:rPr>
        <w:t xml:space="preserve">• </w:t>
      </w:r>
      <w:r>
        <w:rPr>
          <w:color w:val="5E5E5E"/>
          <w:sz w:val="16"/>
          <w:szCs w:val="16"/>
          <w:lang w:val="sk-SK" w:eastAsia="en-US" w:bidi="ar-SA"/>
        </w:rPr>
        <w:t>Boquilla: no. 16</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Altura de la columna de agua: 400-500</w:t>
      </w:r>
    </w:p>
    <w:p>
      <w:pPr>
        <w:pStyle w:val="Telotextu"/>
        <w:widowControl w:val="false"/>
        <w:suppressAutoHyphens w:val="false"/>
        <w:spacing w:lineRule="auto" w:line="240" w:before="0" w:after="80"/>
        <w:ind w:left="0" w:right="57" w:hanging="0"/>
        <w:jc w:val="both"/>
        <w:rPr>
          <w:color w:val="C9211E"/>
        </w:rPr>
      </w:pPr>
      <w:r>
        <w:rPr>
          <w:b/>
          <w:bCs/>
          <w:color w:val="C9211E"/>
          <w:sz w:val="16"/>
          <w:lang w:val="sk-SK" w:eastAsia="en-US" w:bidi="ar-SA"/>
        </w:rPr>
        <w:t xml:space="preserve">ADVERTENCIA </w:t>
      </w:r>
      <w:r>
        <w:rPr>
          <w:color w:val="C9211E"/>
          <w:sz w:val="16"/>
          <w:lang w:val="sk-SK" w:eastAsia="en-US" w:bidi="ar-SA"/>
        </w:rPr>
        <w:t>:</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EN 13914-1 se aplica al diseño, preparación e implementación de enlucidos externos.</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No se permite la adición adicional de aglutinantes, rellenos y otros ingredientes ni tamizar la mezcla.</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lang w:val="sk-SK" w:eastAsia="en-US" w:bidi="ar-SA"/>
        </w:rPr>
        <w:t xml:space="preserve">¡ </w:t>
      </w:r>
      <w:r>
        <w:rPr>
          <w:color w:val="5E5E5E"/>
          <w:sz w:val="16"/>
          <w:lang w:val="sk-SK" w:eastAsia="en-US" w:bidi="ar-SA"/>
        </w:rPr>
        <w:t xml:space="preserve">La mezcla sólo se puede procesar </w:t>
      </w:r>
      <w:r>
        <w:rPr>
          <w:b/>
          <w:bCs/>
          <w:color w:val="C9211E"/>
          <w:sz w:val="16"/>
          <w:lang w:val="sk-SK" w:eastAsia="en-US" w:bidi="ar-SA"/>
        </w:rPr>
        <w:t xml:space="preserve">a una temperatura del aire y del sustrato de +8°C a 25 </w:t>
      </w:r>
      <w:r>
        <w:rPr>
          <w:rFonts w:eastAsia="Arial Narrow" w:cs=""/>
          <w:b/>
          <w:bCs/>
          <w:color w:val="C9211E"/>
          <w:kern w:val="0"/>
          <w:sz w:val="16"/>
          <w:szCs w:val="16"/>
          <w:lang w:val="sk-SK" w:eastAsia="en-US" w:bidi="ar-SA"/>
        </w:rPr>
        <w:t xml:space="preserve">°C </w:t>
      </w:r>
      <w:r>
        <w:rPr>
          <w:b/>
          <w:bCs/>
          <w:color w:val="C9211E"/>
          <w:sz w:val="16"/>
          <w:lang w:val="sk-SK" w:eastAsia="en-US" w:bidi="ar-SA"/>
        </w:rPr>
        <w:t xml:space="preserve">! </w:t>
      </w:r>
      <w:r>
        <w:rPr>
          <w:color w:val="5E5E5E"/>
          <w:sz w:val="16"/>
          <w:lang w:val="sk-SK" w:eastAsia="en-US" w:bidi="ar-SA"/>
        </w:rPr>
        <w:t>¡No lo use cuando se esperan heladas!</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Para mezclar la mezcla se debe utilizar agua potable o agua conforme a EN1008.</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Eliminación del producto: Depositar los embalajes usados en un vertedero autorizado. Deje que el material no utilizado se endurezca y deposítelo en un vertedero municipal. Elaboración propia - código de residuo 101311 Residuos de otros materiales mixtos no enumerados en los números 101309 y 101310. Material endurecido - código de residuo 170904 Residuos mixtos de construcción y demolición no enumerados en los números 170901, 170902 y 170903.</w:t>
      </w:r>
      <w:r>
        <w:rPr>
          <w:color w:val="5E5E5E"/>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Primeros auxilios</w:t>
      </w:r>
    </w:p>
    <w:p>
      <w:pPr>
        <w:pStyle w:val="Telotextu"/>
        <w:spacing w:before="0" w:after="192"/>
        <w:ind w:left="0" w:right="57" w:hanging="0"/>
        <w:jc w:val="both"/>
        <w:rPr>
          <w:rFonts w:ascii="Arial Narrow" w:hAnsi="Arial Narrow"/>
          <w:color w:val="5E5E5E"/>
          <w:sz w:val="16"/>
          <w:lang w:val="sk-SK" w:eastAsia="en-US" w:bidi="ar-SA"/>
        </w:rPr>
      </w:pPr>
      <w:r>
        <w:rPr>
          <w:color w:val="5E5E5E"/>
          <w:sz w:val="16"/>
          <w:lang w:val="sk-SK" w:eastAsia="en-US" w:bidi="ar-SA"/>
        </w:rPr>
        <w:t>En caso de problemas de salud o en caso de duda, informar al médico.</w:t>
      </w:r>
    </w:p>
    <w:p>
      <w:pPr>
        <w:pStyle w:val="Telotextu"/>
        <w:widowControl w:val="false"/>
        <w:suppressAutoHyphens w:val="false"/>
        <w:spacing w:lineRule="auto" w:line="240" w:before="0" w:after="192"/>
        <w:ind w:left="0" w:right="57" w:hanging="0"/>
        <w:jc w:val="both"/>
        <w:rPr>
          <w:lang w:val="sk-SK" w:eastAsia="en-US" w:bidi="ar-SA"/>
        </w:rPr>
      </w:pPr>
      <w:r>
        <w:rPr>
          <w:color w:val="5E5E5E"/>
          <w:sz w:val="16"/>
          <w:lang w:val="sk-SK" w:eastAsia="en-US" w:bidi="ar-SA"/>
        </w:rPr>
        <w:t>En caso de inhalación, trasladar a la persona afectada al aire libre, en caso de dificultades respiratorias solicitar ayuda médica.</w:t>
      </w:r>
    </w:p>
    <w:p>
      <w:pPr>
        <w:pStyle w:val="Telotextu"/>
        <w:spacing w:before="0" w:after="192"/>
        <w:ind w:left="0" w:right="57" w:hanging="0"/>
        <w:jc w:val="both"/>
        <w:rPr>
          <w:lang w:val="sk-SK" w:eastAsia="en-US" w:bidi="ar-SA"/>
        </w:rPr>
      </w:pPr>
      <w:r>
        <w:rPr>
          <w:color w:val="5E5E5E"/>
          <w:lang w:val="sk-SK" w:eastAsia="en-US" w:bidi="ar-SA"/>
        </w:rPr>
        <w:t>En caso de contacto con la piel, lavar la piel con agua limpia y jabón. Trate las zonas irritadas con crema reparadora.</w:t>
      </w:r>
    </w:p>
    <w:p>
      <w:pPr>
        <w:sectPr>
          <w:headerReference w:type="default" r:id="rId2"/>
          <w:footerReference w:type="default" r:id="rId3"/>
          <w:type w:val="continuous"/>
          <w:pgSz w:w="11906" w:h="16838"/>
          <w:pgMar w:left="1021" w:right="1021" w:gutter="0" w:header="709" w:top="1418" w:footer="709" w:bottom="851"/>
          <w:cols w:num="3" w:space="282" w:equalWidth="true" w:sep="false"/>
          <w:formProt w:val="false"/>
          <w:textDirection w:val="lrTb"/>
          <w:docGrid w:type="default" w:linePitch="600" w:charSpace="36864"/>
        </w:sectPr>
      </w:pPr>
    </w:p>
    <w:p>
      <w:pPr>
        <w:pStyle w:val="Telotextu"/>
        <w:spacing w:before="0" w:after="192"/>
        <w:ind w:left="0" w:right="57" w:hanging="0"/>
        <w:jc w:val="both"/>
        <w:rPr>
          <w:rFonts w:ascii="Arial Narrow" w:hAnsi="Arial Narrow"/>
          <w:color w:val="5E5E5E"/>
          <w:sz w:val="16"/>
          <w:lang w:val="sk-SK" w:eastAsia="en-US" w:bidi="ar-SA"/>
        </w:rPr>
      </w:pPr>
      <w:r>
        <w:rPr>
          <w:color w:val="5E5E5E"/>
          <w:sz w:val="16"/>
          <w:lang w:val="sk-SK" w:eastAsia="en-US" w:bidi="ar-SA"/>
        </w:rPr>
        <w:t>En caso de contacto con los ojos, lavar inmediatamente los párpados abiertos con un chorro de agua limpia durante 15 minutos. y luego buscar atención médica.</w:t>
      </w:r>
    </w:p>
    <w:p>
      <w:pPr>
        <w:pStyle w:val="Telotextu"/>
        <w:widowControl w:val="false"/>
        <w:suppressAutoHyphens w:val="false"/>
        <w:spacing w:lineRule="auto" w:line="240" w:before="0" w:after="192"/>
        <w:ind w:left="0" w:right="57" w:hanging="0"/>
        <w:jc w:val="both"/>
        <w:rPr>
          <w:rFonts w:ascii="Arial Narrow" w:hAnsi="Arial Narrow"/>
          <w:color w:val="5E5E5E"/>
          <w:sz w:val="16"/>
          <w:lang w:val="sk-SK" w:eastAsia="en-US" w:bidi="ar-SA"/>
        </w:rPr>
      </w:pPr>
      <w:r>
        <w:rPr>
          <w:color w:val="5E5E5E"/>
          <w:sz w:val="16"/>
          <w:lang w:val="sk-SK" w:eastAsia="en-US" w:bidi="ar-SA"/>
        </w:rPr>
        <w:t>En caso de ingestión, enjuáguese la boca con agua, beba 0,5 litros de agua y busque ayuda médica. No inducir el vómito.</w:t>
      </w:r>
    </w:p>
    <w:p>
      <w:pPr>
        <w:pStyle w:val="Telotextu"/>
        <w:widowControl w:val="false"/>
        <w:suppressAutoHyphens w:val="false"/>
        <w:spacing w:lineRule="auto" w:line="240" w:before="0" w:after="192"/>
        <w:ind w:left="0" w:right="57" w:hanging="0"/>
        <w:jc w:val="both"/>
        <w:rPr>
          <w:rFonts w:ascii="Arial Narrow" w:hAnsi="Arial Narrow"/>
          <w:color w:val="5E5E5E"/>
          <w:sz w:val="16"/>
          <w:lang w:val="sk-SK" w:eastAsia="en-US" w:bidi="ar-SA"/>
        </w:rPr>
      </w:pPr>
      <w:r>
        <w:rPr>
          <w:color w:val="5E5E5E"/>
          <w:sz w:val="16"/>
          <w:lang w:val="sk-SK" w:eastAsia="en-US" w:bidi="ar-SA"/>
        </w:rPr>
        <w:t>El medicamento puede provocar una reacción alérgica en contacto con la piel. Si los síntomas de cualquier impacto (irritación) causado por el contacto con el producto no desaparecen luego de brindar los primeros auxilios, busque atención médica.</w:t>
      </w:r>
    </w:p>
    <w:p>
      <w:pPr>
        <w:pStyle w:val="Telotextu"/>
        <w:widowControl w:val="false"/>
        <w:suppressAutoHyphens w:val="false"/>
        <w:spacing w:lineRule="auto" w:line="240" w:before="0" w:after="192"/>
        <w:ind w:left="0" w:right="57" w:hanging="0"/>
        <w:jc w:val="both"/>
        <w:rPr>
          <w:lang w:val="sk-SK" w:eastAsia="en-US" w:bidi="ar-SA"/>
        </w:rPr>
      </w:pPr>
      <w:r>
        <w:rPr>
          <w:color w:val="5E5E5E"/>
          <w:sz w:val="16"/>
          <w:lang w:val="sk-SK" w:eastAsia="en-US" w:bidi="ar-SA"/>
        </w:rPr>
        <w:t>¡Guardar fuera del alcance de los niños!</w:t>
      </w:r>
    </w:p>
    <w:p>
      <w:pPr>
        <w:pStyle w:val="Normal"/>
        <w:shd w:val="clear" w:color="auto" w:fill="808080" w:themeFill="background1" w:themeFillShade="80"/>
        <w:spacing w:before="160" w:after="16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Normas de seguridad e higiene.</w:t>
      </w:r>
    </w:p>
    <w:p>
      <w:pPr>
        <w:pStyle w:val="Telotextu"/>
        <w:spacing w:before="0" w:after="80"/>
        <w:ind w:left="6" w:right="57" w:hanging="6"/>
        <w:jc w:val="both"/>
        <w:rPr>
          <w:rFonts w:ascii="Arial Narrow" w:hAnsi="Arial Narrow"/>
          <w:color w:val="5E5E5E"/>
          <w:spacing w:val="-3"/>
          <w:sz w:val="16"/>
          <w:lang w:val="sk-SK" w:eastAsia="en-US" w:bidi="ar-SA"/>
        </w:rPr>
      </w:pPr>
      <w:r>
        <w:rPr/>
        <w:drawing>
          <wp:inline distT="0" distB="0" distL="0" distR="0">
            <wp:extent cx="622935" cy="622935"/>
            <wp:effectExtent l="0" t="0" r="0" b="0"/>
            <wp:docPr id="2" name="Obrázo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1" descr=""/>
                    <pic:cNvPicPr>
                      <a:picLocks noChangeAspect="1" noChangeArrowheads="1"/>
                    </pic:cNvPicPr>
                  </pic:nvPicPr>
                  <pic:blipFill>
                    <a:blip r:embed="rId4"/>
                    <a:stretch>
                      <a:fillRect/>
                    </a:stretch>
                  </pic:blipFill>
                  <pic:spPr bwMode="auto">
                    <a:xfrm>
                      <a:off x="0" y="0"/>
                      <a:ext cx="622935" cy="622935"/>
                    </a:xfrm>
                    <a:prstGeom prst="rect">
                      <a:avLst/>
                    </a:prstGeom>
                  </pic:spPr>
                </pic:pic>
              </a:graphicData>
            </a:graphic>
          </wp:inline>
        </w:drawing>
      </w:r>
      <w:r>
        <w:rPr/>
        <w:drawing>
          <wp:inline distT="0" distB="0" distL="0" distR="0">
            <wp:extent cx="624205" cy="624205"/>
            <wp:effectExtent l="0" t="0" r="0" b="0"/>
            <wp:docPr id="3"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
                    <pic:cNvPicPr>
                      <a:picLocks noChangeAspect="1" noChangeArrowheads="1"/>
                    </pic:cNvPicPr>
                  </pic:nvPicPr>
                  <pic:blipFill>
                    <a:blip r:embed="rId5"/>
                    <a:stretch>
                      <a:fillRect/>
                    </a:stretch>
                  </pic:blipFill>
                  <pic:spPr bwMode="auto">
                    <a:xfrm>
                      <a:off x="0" y="0"/>
                      <a:ext cx="624205" cy="624205"/>
                    </a:xfrm>
                    <a:prstGeom prst="rect">
                      <a:avLst/>
                    </a:prstGeom>
                  </pic:spPr>
                </pic:pic>
              </a:graphicData>
            </a:graphic>
          </wp:inline>
        </w:drawing>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Palabra de advertencia: </w:t>
      </w:r>
      <w:r>
        <w:rPr>
          <w:rFonts w:ascii="Arial Narrow" w:hAnsi="Arial Narrow"/>
          <w:b/>
          <w:bCs/>
          <w:color w:val="5E5E5E"/>
          <w:sz w:val="16"/>
          <w:szCs w:val="16"/>
          <w:shd w:fill="auto" w:val="clear"/>
          <w:lang w:val="sk-SK"/>
        </w:rPr>
        <w:t>Peligro</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H315 </w:t>
        <w:tab/>
        <w:t>Irrita la piel.</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H318 </w:t>
        <w:tab/>
        <w:t>Provoca lesiones oculares graves.</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H335 </w:t>
        <w:tab/>
        <w:t>Puede provocar irritación respiratoria.</w:t>
      </w:r>
    </w:p>
    <w:p>
      <w:pPr>
        <w:pStyle w:val="Telotextu"/>
        <w:spacing w:before="0" w:after="80"/>
        <w:ind w:left="6" w:right="57" w:hanging="6"/>
        <w:jc w:val="both"/>
        <w:rPr>
          <w:color w:val="5E5E5E"/>
          <w:spacing w:val="-3"/>
          <w:sz w:val="12"/>
          <w:szCs w:val="12"/>
          <w:highlight w:val="none"/>
          <w:shd w:fill="auto" w:val="clear"/>
          <w:lang w:val="sk-SK"/>
        </w:rPr>
      </w:pPr>
      <w:r>
        <w:rPr>
          <w:color w:val="5E5E5E"/>
          <w:spacing w:val="-3"/>
          <w:sz w:val="12"/>
          <w:szCs w:val="12"/>
          <w:shd w:fill="auto" w:val="clear"/>
          <w:lang w:val="sk-SK"/>
        </w:rPr>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P101 </w:t>
        <w:tab/>
        <w:t>Si se necesita atención médica, tener disponible el envase o la etiqueta del fabricante.</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P102 </w:t>
        <w:tab/>
        <w:t>Mantener fuera del alcance de los niños.</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P261 </w:t>
        <w:tab/>
        <w:t>Evitar respirar el polvo.</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P280 </w:t>
        <w:tab/>
        <w:t>Utilice guantes protectores/ropa protectora/gafas de seguridad/pantalla facial.</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P305+P351+P338: EN CASO DE CONTACTO CON LOS OJOS: Enjuagar cuidadosamente con agua durante varios minutos. Quítese los lentes de contacto, si los usa, y quítelos si es posible. Continúe enjuagando.</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P310: Llame inmediatamente a un CENTRO DE TOXICOLOGÍA o a un médico.</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P302+P352: EN CASO DE CONTACTO CON LA PIEL: Lavar con abundante agua y jabón. En caso de irritación de la piel o sarpullido.</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P333+P313: Obtener atención médica.</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P304+P340: EN CASO DE INHALACIÓN: Llevar a la persona al aire libre y mantenerla en una posición que facilite la respiración.</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P312 Si no se siente bien, llame a un CENTRO DE TOXICOLOGÍA o a un médico.</w:t>
      </w:r>
    </w:p>
    <w:p>
      <w:pPr>
        <w:pStyle w:val="Normal"/>
        <w:spacing w:lineRule="auto" w:line="240" w:before="0" w:after="0"/>
        <w:ind w:left="6" w:right="57" w:hanging="6"/>
        <w:jc w:val="both"/>
        <w:rPr>
          <w:highlight w:val="none"/>
          <w:shd w:fill="auto" w:val="clear"/>
        </w:rPr>
      </w:pPr>
      <w:r>
        <w:rPr>
          <w:rFonts w:ascii="Arial Narrow" w:hAnsi="Arial Narrow"/>
          <w:color w:val="5E5E5E"/>
          <w:spacing w:val="-3"/>
          <w:sz w:val="16"/>
          <w:szCs w:val="16"/>
          <w:shd w:fill="auto" w:val="clear"/>
          <w:lang w:val="sk-SK" w:eastAsia="en-US" w:bidi="ar-SA"/>
        </w:rPr>
        <w:t>P501 Eliminar el contenido/embalaje en un punto de recogida designado según la normativa local.</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Almacenamiento</w:t>
      </w:r>
    </w:p>
    <w:p>
      <w:pPr>
        <w:pStyle w:val="Telotextu"/>
        <w:spacing w:before="0" w:after="80"/>
        <w:ind w:left="0" w:right="57" w:hanging="0"/>
        <w:jc w:val="both"/>
        <w:rPr>
          <w:lang w:val="sk-SK" w:eastAsia="en-US" w:bidi="ar-SA"/>
        </w:rPr>
      </w:pPr>
      <w:r>
        <w:rPr>
          <w:color w:val="5E5E5E"/>
          <w:spacing w:val="-1"/>
          <w:sz w:val="16"/>
          <w:lang w:val="sk-SK" w:eastAsia="en-US" w:bidi="ar-SA"/>
        </w:rPr>
        <w:t xml:space="preserve">Guarde el producto en un lugar seco en el embalaje original; protéjalo contra daños, exposición al agua y alta humedad relativa. Si se cumplen las condiciones indicadas, la vida útil es de </w:t>
      </w:r>
      <w:r>
        <w:rPr>
          <w:color w:val="5E5E5E"/>
          <w:spacing w:val="-1"/>
          <w:sz w:val="16"/>
          <w:lang w:val="sk-SK" w:eastAsia="en-US" w:bidi="ar-SA"/>
        </w:rPr>
        <w:t>12</w:t>
      </w:r>
      <w:r>
        <w:rPr>
          <w:color w:val="5E5E5E"/>
          <w:spacing w:val="-1"/>
          <w:sz w:val="16"/>
          <w:lang w:val="sk-SK" w:eastAsia="en-US" w:bidi="ar-SA"/>
        </w:rPr>
        <w:t xml:space="preserve"> meses a partir de la fecha marcada en el embalaje.</w:t>
      </w:r>
      <w:r>
        <w:rPr>
          <w:color w:val="5E5E5E"/>
          <w:spacing w:val="-1"/>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Expedición</w:t>
      </w:r>
    </w:p>
    <w:p>
      <w:pPr>
        <w:pStyle w:val="Telotextu"/>
        <w:spacing w:before="0" w:after="80"/>
        <w:ind w:left="0" w:right="57" w:hanging="0"/>
        <w:jc w:val="both"/>
        <w:rPr>
          <w:lang w:val="sk-SK" w:eastAsia="en-US" w:bidi="ar-SA"/>
        </w:rPr>
      </w:pPr>
      <w:r>
        <w:rPr>
          <w:color w:val="5E5E5E"/>
          <w:spacing w:val="-1"/>
          <w:sz w:val="16"/>
          <w:lang w:val="sk-SK" w:eastAsia="en-US" w:bidi="ar-SA"/>
        </w:rPr>
        <w:t>La mezcla seca se entrega en bolsas de papel sobre palés cubiertos con papel de aluminio.</w:t>
      </w:r>
      <w:r>
        <w:rPr>
          <w:color w:val="5E5E5E"/>
          <w:spacing w:val="-1"/>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Hecho</w:t>
      </w:r>
    </w:p>
    <w:p>
      <w:pPr>
        <w:pStyle w:val="Telotextu"/>
        <w:spacing w:lineRule="exact" w:line="183" w:before="0" w:after="80"/>
        <w:ind w:left="0" w:right="57" w:hanging="0"/>
        <w:jc w:val="both"/>
        <w:rPr>
          <w:lang w:val="sk-SK" w:eastAsia="en-US" w:bidi="ar-SA"/>
        </w:rPr>
      </w:pPr>
      <w:r>
        <w:rPr>
          <w:color w:val="5E5E5E"/>
          <w:spacing w:val="-1"/>
          <w:lang w:val="sk-SK" w:eastAsia="en-US" w:bidi="ar-SA"/>
        </w:rPr>
        <w:t>en la UE para SICC Coatings GmbH</w:t>
      </w:r>
    </w:p>
    <w:p>
      <w:pPr>
        <w:pStyle w:val="Normal"/>
        <w:shd w:val="clear" w:color="auto" w:fill="808080" w:themeFill="background1" w:themeFillShade="80"/>
        <w:spacing w:before="160" w:after="160"/>
        <w:rPr>
          <w:color w:themeColor="background1"/>
        </w:rPr>
      </w:pPr>
      <w:r>
        <w:rPr>
          <w:rFonts w:ascii="Arial Narrow" w:hAnsi="Arial Narrow"/>
          <w:b/>
          <w:color w:val="FFFFFF" w:themeColor="background1"/>
          <w:sz w:val="18"/>
          <w:szCs w:val="18"/>
          <w:lang w:val="sk-SK" w:eastAsia="en-US" w:bidi="ar-SA"/>
        </w:rPr>
        <w:t>Validez</w:t>
      </w:r>
    </w:p>
    <w:p>
      <w:pPr>
        <w:pStyle w:val="Telotextu"/>
        <w:spacing w:before="0" w:after="80"/>
        <w:ind w:left="0" w:right="57" w:hanging="0"/>
        <w:rPr>
          <w:lang w:val="sk-SK" w:eastAsia="en-US" w:bidi="ar-SA"/>
        </w:rPr>
      </w:pPr>
      <w:r>
        <w:rPr>
          <w:color w:val="5E5E5E"/>
          <w:lang w:val="sk-SK" w:eastAsia="en-US" w:bidi="ar-SA"/>
        </w:rPr>
        <w:t>Desde el 1.6.2020</w:t>
      </w:r>
    </w:p>
    <w:p>
      <w:pPr>
        <w:pStyle w:val="Telotextu"/>
        <w:spacing w:before="0" w:after="80"/>
        <w:ind w:left="0" w:right="57" w:hanging="0"/>
        <w:rPr>
          <w:rFonts w:ascii="Arial Narrow" w:hAnsi="Arial Narrow"/>
          <w:color w:val="5E5E5E"/>
          <w:sz w:val="16"/>
          <w:lang w:val="sk-SK" w:eastAsia="en-US" w:bidi="ar-SA"/>
        </w:rPr>
      </w:pPr>
      <w:r>
        <w:rPr>
          <w:color w:val="5E5E5E"/>
          <w:sz w:val="16"/>
          <w:lang w:val="sk-SK" w:eastAsia="en-US" w:bidi="ar-SA"/>
        </w:rPr>
        <w:t>Dado que el uso y procesamiento del producto no está sujeto a nuestra influencia directa, no somos responsables de los daños causados por su uso incorrecto. Nos reservamos el derecho a realizar cambios como resultado del progreso técnico.</w:t>
      </w:r>
    </w:p>
    <w:p>
      <w:pPr>
        <w:pStyle w:val="Telotextu"/>
        <w:spacing w:before="0" w:after="80"/>
        <w:ind w:left="0" w:right="57" w:hanging="0"/>
        <w:rPr>
          <w:color w:val="5E5E5E"/>
        </w:rPr>
      </w:pPr>
      <w:r>
        <w:rPr>
          <w:color w:val="5E5E5E"/>
        </w:rPr>
      </w:r>
    </w:p>
    <w:p>
      <w:pPr>
        <w:sectPr>
          <w:type w:val="continuous"/>
          <w:pgSz w:w="11906" w:h="16838"/>
          <w:pgMar w:left="1021" w:right="1021" w:gutter="0" w:header="709" w:top="1418" w:footer="709" w:bottom="851"/>
          <w:cols w:num="3" w:space="282" w:equalWidth="true" w:sep="false"/>
          <w:formProt w:val="false"/>
          <w:textDirection w:val="lrTb"/>
          <w:docGrid w:type="default" w:linePitch="600" w:charSpace="36864"/>
        </w:sectPr>
      </w:pPr>
    </w:p>
    <w:p>
      <w:pPr>
        <w:pStyle w:val="Normal"/>
        <w:widowControl/>
        <w:suppressAutoHyphens w:val="false"/>
        <w:bidi w:val="0"/>
        <w:spacing w:lineRule="auto" w:line="259" w:before="0" w:after="160"/>
        <w:jc w:val="left"/>
        <w:rPr/>
      </w:pPr>
      <w:r>
        <w:rPr/>
      </w:r>
    </w:p>
    <w:sectPr>
      <w:type w:val="continuous"/>
      <w:pgSz w:w="11906" w:h="16838"/>
      <w:pgMar w:left="1021" w:right="1021" w:gutter="0" w:header="709" w:top="1418" w:footer="709" w:bottom="851"/>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Pta"/>
      <w:shd w:val="clear" w:color="auto" w:fill="3B3838" w:themeFill="background2" w:themeFillShade="40"/>
      <w:jc w:val="right"/>
      <w:rPr/>
    </w:pPr>
    <w:r>
      <w:rPr>
        <w:rFonts w:cs="Arial" w:ascii="Arial Narrow" w:hAnsi="Arial Narrow"/>
        <w:color w:val="F2F2F2" w:themeColor="background1" w:themeShade="f2"/>
        <w:sz w:val="20"/>
        <w:szCs w:val="20"/>
      </w:rPr>
      <w:t>TM IsoTex | Stand 26.03.2020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rPr>
        <w:rFonts w:ascii="Arial Narrow" w:hAnsi="Arial Narrow" w:cs="Arial"/>
        <w:b/>
        <w:b/>
        <w:sz w:val="24"/>
        <w:szCs w:val="24"/>
      </w:rPr>
    </w:pPr>
    <w:r>
      <w:rPr/>
      <w:drawing>
        <wp:inline distT="0" distB="0" distL="0" distR="0">
          <wp:extent cx="6263640" cy="1043940"/>
          <wp:effectExtent l="0" t="0" r="0" b="0"/>
          <wp:docPr id="1"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ie"/>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ie"/>
      <w:rPr/>
    </w:pPr>
    <w:r>
      <w:rPr>
        <w:rFonts w:cs="Arial" w:ascii="Arial Narrow" w:hAnsi="Arial Narrow"/>
        <w:b/>
        <w:color w:val="262626" w:themeColor="text1" w:themeTint="d9"/>
        <w:sz w:val="24"/>
        <w:szCs w:val="24"/>
      </w:rPr>
      <w:t>Ficha técnica:</w:t>
    </w:r>
    <w:r>
      <w:rPr>
        <w:rFonts w:cs="Arial" w:ascii="Arial Narrow" w:hAnsi="Arial Narrow"/>
        <w:b/>
        <w:color w:val="262626" w:themeColor="text1" w:themeTint="d9"/>
        <w:sz w:val="36"/>
        <w:szCs w:val="36"/>
      </w:rPr>
      <w:t xml:space="preserve"> </w:t>
    </w:r>
    <w:r>
      <w:rPr>
        <w:rFonts w:cs="Arial" w:ascii="Arial Narrow" w:hAnsi="Arial Narrow"/>
        <w:b/>
        <w:color w:val="D42726"/>
        <w:sz w:val="36"/>
        <w:szCs w:val="36"/>
      </w:rPr>
      <w:t>IsoTex R70</w:t>
    </w:r>
  </w:p>
  <w:p>
    <w:pPr>
      <w:pStyle w:val="Zhlavie"/>
      <w:rPr>
        <w:rFonts w:ascii="Arial Narrow" w:hAnsi="Arial Narrow" w:cs="Arial"/>
        <w:b/>
        <w:b/>
        <w:color w:val="FF0000"/>
        <w:sz w:val="36"/>
        <w:szCs w:val="36"/>
      </w:rPr>
    </w:pPr>
    <w:r>
      <w:rPr>
        <w:rFonts w:cs="Arial" w:ascii="Arial Narrow" w:hAnsi="Arial Narrow"/>
        <w:b/>
        <w:color w:val="FF0000"/>
        <w:sz w:val="36"/>
        <w:szCs w:val="36"/>
      </w:rPr>
    </w:r>
  </w:p>
</w:hdr>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236d9d"/>
    <w:rPr/>
  </w:style>
  <w:style w:type="character" w:styleId="FuzeileZchn" w:customStyle="1">
    <w:name w:val="Fußzeile Zchn"/>
    <w:basedOn w:val="DefaultParagraphFont"/>
    <w:uiPriority w:val="99"/>
    <w:qFormat/>
    <w:rsid w:val="00236d9d"/>
    <w:rPr/>
  </w:style>
  <w:style w:type="character" w:styleId="TextkrperZchn" w:customStyle="1">
    <w:name w:val="Textkörper Zchn"/>
    <w:basedOn w:val="DefaultParagraphFont"/>
    <w:uiPriority w:val="1"/>
    <w:qFormat/>
    <w:rsid w:val="00236d9d"/>
    <w:rPr>
      <w:rFonts w:ascii="Arial Narrow" w:hAnsi="Arial Narrow" w:eastAsia="Arial Narrow"/>
      <w:sz w:val="16"/>
      <w:szCs w:val="16"/>
      <w:lang w:val="es-ES"/>
    </w:rPr>
  </w:style>
  <w:style w:type="character" w:styleId="Internetovodkaz">
    <w:name w:val="Internetový odkaz"/>
    <w:basedOn w:val="DefaultParagraphFont"/>
    <w:uiPriority w:val="99"/>
    <w:unhideWhenUsed/>
    <w:rsid w:val="005e1672"/>
    <w:rPr>
      <w:color w:val="0563C1" w:themeColor="hyperlink"/>
      <w:u w:val="single"/>
    </w:rPr>
  </w:style>
  <w:style w:type="character" w:styleId="UnresolvedMention">
    <w:name w:val="Unresolved Mention"/>
    <w:basedOn w:val="DefaultParagraphFont"/>
    <w:uiPriority w:val="99"/>
    <w:semiHidden/>
    <w:unhideWhenUsed/>
    <w:qFormat/>
    <w:rsid w:val="005e1672"/>
    <w:rPr>
      <w:color w:val="808080"/>
      <w:shd w:fill="E6E6E6" w:val="clear"/>
    </w:rPr>
  </w:style>
  <w:style w:type="character" w:styleId="SprechblasentextZchn" w:customStyle="1">
    <w:name w:val="Sprechblasentext Zchn"/>
    <w:basedOn w:val="DefaultParagraphFont"/>
    <w:uiPriority w:val="99"/>
    <w:semiHidden/>
    <w:qFormat/>
    <w:rsid w:val="00c913e4"/>
    <w:rPr>
      <w:rFonts w:ascii="Segoe UI" w:hAnsi="Segoe UI" w:cs="Segoe UI"/>
      <w:sz w:val="18"/>
      <w:szCs w:val="18"/>
    </w:rPr>
  </w:style>
  <w:style w:type="character" w:styleId="Tlidtranslation" w:customStyle="1">
    <w:name w:val="tlid-translation"/>
    <w:basedOn w:val="DefaultParagraphFont"/>
    <w:qFormat/>
    <w:rsid w:val="00492e90"/>
    <w:rPr/>
  </w:style>
  <w:style w:type="character" w:styleId="Odrky">
    <w:name w:val="Odrážky"/>
    <w:qFormat/>
    <w:rPr>
      <w:rFonts w:ascii="OpenSymbol" w:hAnsi="OpenSymbol" w:eastAsia="OpenSymbol" w:cs="OpenSymbol"/>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TextkrperZchn"/>
    <w:uiPriority w:val="1"/>
    <w:qFormat/>
    <w:rsid w:val="00236d9d"/>
    <w:pPr>
      <w:widowControl w:val="false"/>
      <w:spacing w:lineRule="auto" w:line="240" w:before="0" w:after="0"/>
      <w:ind w:left="125" w:hanging="0"/>
    </w:pPr>
    <w:rPr>
      <w:rFonts w:ascii="Arial Narrow" w:hAnsi="Arial Narrow" w:eastAsia="Arial Narrow"/>
      <w:sz w:val="16"/>
      <w:szCs w:val="16"/>
      <w:lang w:val="es-ES"/>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lavikaapta">
    <w:name w:val="Hlavička a päta"/>
    <w:basedOn w:val="Normal"/>
    <w:qFormat/>
    <w:pPr/>
    <w:rPr/>
  </w:style>
  <w:style w:type="paragraph" w:styleId="Zhlavie">
    <w:name w:val="Header"/>
    <w:basedOn w:val="Normal"/>
    <w:link w:val="KopfzeileZchn"/>
    <w:uiPriority w:val="99"/>
    <w:unhideWhenUsed/>
    <w:rsid w:val="00236d9d"/>
    <w:pPr>
      <w:tabs>
        <w:tab w:val="clear" w:pos="708"/>
        <w:tab w:val="center" w:pos="4536" w:leader="none"/>
        <w:tab w:val="right" w:pos="9072" w:leader="none"/>
      </w:tabs>
      <w:spacing w:lineRule="auto" w:line="240" w:before="0" w:after="0"/>
    </w:pPr>
    <w:rPr/>
  </w:style>
  <w:style w:type="paragraph" w:styleId="Pta">
    <w:name w:val="Footer"/>
    <w:basedOn w:val="Normal"/>
    <w:link w:val="FuzeileZchn"/>
    <w:uiPriority w:val="99"/>
    <w:unhideWhenUsed/>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c913e4"/>
    <w:pPr>
      <w:spacing w:lineRule="auto" w:line="240" w:before="0" w:after="0"/>
    </w:pPr>
    <w:rPr>
      <w:rFonts w:ascii="Segoe UI" w:hAnsi="Segoe UI" w:cs="Segoe UI"/>
      <w:sz w:val="18"/>
      <w:szCs w:val="18"/>
    </w:rPr>
  </w:style>
  <w:style w:type="paragraph" w:styleId="Obsahtabuky">
    <w:name w:val="Obsah tabuľky"/>
    <w:basedOn w:val="Normal"/>
    <w:qFormat/>
    <w:pPr>
      <w:suppressLineNumbers/>
    </w:pPr>
    <w:rPr/>
  </w:style>
  <w:style w:type="paragraph" w:styleId="Nadpistabuky">
    <w:name w:val="Nadpis tabuľky"/>
    <w:basedOn w:val="Obsahtabuky"/>
    <w:qFormat/>
    <w:pPr>
      <w:suppressLineNumbers/>
      <w:jc w:val="center"/>
    </w:pPr>
    <w:rPr>
      <w:b/>
      <w:bCs/>
    </w:rPr>
  </w:style>
  <w:style w:type="paragraph" w:styleId="ListParagraph">
    <w:name w:val="List Paragraph"/>
    <w:basedOn w:val="Normal"/>
    <w:qFormat/>
    <w:pPr>
      <w:spacing w:lineRule="auto" w:line="240" w:before="0" w:after="200"/>
      <w:ind w:left="720" w:hanging="0"/>
      <w:contextualSpacing/>
    </w:pPr>
    <w:rPr>
      <w:rFonts w:ascii="Calibri" w:hAnsi="Calibri" w:eastAsia="Calibri" w:cs="Times New Roman"/>
      <w:lang w:val="es-ES"/>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04032-4C04-4C26-8497-EC73BA53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Application>LibreOffice/7.3.7.2$Linux_X86_64 LibreOffice_project/30$Build-2</Application>
  <AppVersion>15.0000</AppVersion>
  <Pages>2</Pages>
  <Words>1377</Words>
  <Characters>7038</Characters>
  <CharactersWithSpaces>8314</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2020-03-26T13:05:00Z</dcterms:created>
  <dc:creator>Sprenger</dc:creator>
  <dc:description/>
  <dc:language>sk-SK</dc:language>
  <cp:lastModifiedBy/>
  <cp:lastPrinted>2019-10-31T10:14:00Z</cp:lastPrinted>
  <dcterms:modified xsi:type="dcterms:W3CDTF">2025-06-13T11:22:59Z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