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Свойства и начин на използване</w:t>
      </w:r>
    </w:p>
    <w:p>
      <w:pPr>
        <w:pStyle w:val="Telotextu"/>
        <w:spacing w:before="0" w:after="8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измазване на всички видове зидарски материали, особено тухлени основи, газобетон и бетонови елементи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при саниране и допълнителна изолация може да се нанася директно върху едрозърнести мазилки от бризолит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ограничаване на изтичането на топлина от обекта поради термичното съпротивление на конструкцията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ограничаване на изтичането на топлина от сградата поради термомостове в стените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не възпрепятства отстраняването на влагата от зидарията поради коефициента на съпротивление на дифузия на водните пари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механично и ръчно измазване във външна и вътрешна среда</w:t>
      </w:r>
    </w:p>
    <w:p>
      <w:pPr>
        <w:pStyle w:val="Telotextu"/>
        <w:spacing w:before="0" w:after="80"/>
        <w:ind w:left="125" w:hanging="0"/>
        <w:jc w:val="both"/>
        <w:rPr>
          <w:color w:val="5E5E5E"/>
        </w:rPr>
      </w:pPr>
      <w:r>
        <w:rPr>
          <w:color w:val="5E5E5E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Състав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color w:val="5E5E5E"/>
          <w:spacing w:val="-1"/>
          <w:sz w:val="16"/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>Портланд цимент, минерални пълнители, леки пълнители, химически добавки.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Технически параметри</w:t>
      </w:r>
    </w:p>
    <w:tbl>
      <w:tblPr>
        <w:tblW w:w="3148" w:type="dxa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820"/>
        <w:gridCol w:w="651"/>
        <w:gridCol w:w="1104"/>
        <w:gridCol w:w="572"/>
      </w:tblGrid>
      <w:tr>
        <w:trPr/>
        <w:tc>
          <w:tcPr>
            <w:tcW w:w="3147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Топлоизолационна мазилка за външна мазилка (T) съгласно EN 998-1: 2003, категория CSI, W2, T1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/>
                <w:color w:val="1C1C1C"/>
                <w:sz w:val="16"/>
                <w:szCs w:val="16"/>
                <w:lang w:val="sk-SK" w:eastAsia="en-US" w:bidi="ar-SA"/>
              </w:rPr>
              <w:t>прилага се ръчно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Якост на натиск (категория CS I)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 0,4 MPa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Обемно тегло на втвърдения хоросан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400-410 kg/m </w:t>
            </w:r>
            <w:r>
              <w:rPr>
                <w:rFonts w:cs="Arial"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3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Прилепване - метод на откъсване (B)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 0,04 MPa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Коефициент на топлопроводимост λ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T1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Коефициент на съпротивление на дифузия на водни пари μ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8 (EN 1745)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Време за обработка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60 мин.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Реакция на огън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A1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</w:tr>
    </w:tbl>
    <w:p>
      <w:pPr>
        <w:pStyle w:val="Telotextu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1943"/>
        <w:gridCol w:w="1156"/>
      </w:tblGrid>
      <w:tr>
        <w:trPr/>
        <w:tc>
          <w:tcPr>
            <w:tcW w:w="3099" w:type="dxa"/>
            <w:gridSpan w:val="2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Информативно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/>
                <w:color w:val="1C1C1C"/>
                <w:sz w:val="16"/>
                <w:szCs w:val="16"/>
                <w:lang w:val="sk-SK" w:eastAsia="en-US" w:bidi="ar-SA"/>
              </w:rPr>
              <w:t>прилага се ръчно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Зърнистост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0,125 - 2 мм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Количество вода за смесване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0,5-0,55 л/кг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Добив със слой от 10 мм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4,0-4,5 kg/m </w:t>
            </w:r>
            <w:r>
              <w:rPr>
                <w:rFonts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2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Препоръчителна максимална дебелина на един слой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20 мм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Максимална дебелина на мазилката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Според статичната оценка</w:t>
            </w:r>
          </w:p>
        </w:tc>
      </w:tr>
      <w:tr>
        <w:trPr>
          <w:trHeight w:val="404" w:hRule="atLeast"/>
        </w:trPr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Минимална температура на основата и въздуха и мазилката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5 °C</w:t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800"/>
        <w:gridCol w:w="665"/>
        <w:gridCol w:w="1053"/>
        <w:gridCol w:w="581"/>
      </w:tblGrid>
      <w:tr>
        <w:trPr/>
        <w:tc>
          <w:tcPr>
            <w:tcW w:w="3099" w:type="dxa"/>
            <w:gridSpan w:val="4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Топлоизолационна мазилка за външна мазилка (T) съгласно EN 998-1: 2003, категория CSI, W2, T1</w:t>
            </w:r>
          </w:p>
          <w:p>
            <w:pPr>
              <w:pStyle w:val="Telotextu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/>
                <w:b/>
                <w:color w:val="1C1C1C"/>
                <w:sz w:val="16"/>
                <w:szCs w:val="16"/>
                <w:lang w:val="sk-SK" w:eastAsia="en-US" w:bidi="ar-SA"/>
              </w:rPr>
              <w:t>нанася се машинно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Якост на натиск (категория CS I)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&gt;0,4 MPa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Обемно тегло на втвърдения хоросан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350 - 400 kg/m3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Прилепване - метод на откъсване (B)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&gt;0,04 MPa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Коефициент на топлопроводимост λ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T1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Коефициент на съпротивление на дифузия на водни пари μ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&lt;8 (EN 174)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Време за обработка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60 мин.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Реакция на огън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A1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1943"/>
        <w:gridCol w:w="1156"/>
      </w:tblGrid>
      <w:tr>
        <w:trPr/>
        <w:tc>
          <w:tcPr>
            <w:tcW w:w="3099" w:type="dxa"/>
            <w:gridSpan w:val="2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Информативно</w:t>
            </w:r>
          </w:p>
          <w:p>
            <w:pPr>
              <w:pStyle w:val="Telotextu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/>
                <w:b/>
                <w:color w:val="1C1C1C"/>
                <w:sz w:val="16"/>
                <w:szCs w:val="16"/>
                <w:lang w:val="sk-SK" w:eastAsia="en-US" w:bidi="ar-SA"/>
              </w:rPr>
              <w:t>приложена машина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Зърнистост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0,125 - 2 мм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Количество вода за смесване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Според вида на шпакловъчната машина л/кг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Добив със слой от 10 мм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4,2 kg/m </w:t>
            </w:r>
            <w:r>
              <w:rPr>
                <w:rFonts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2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Максимална дебелина на нанасяне на един слой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20 мм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Максимална дебелина на мазилката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Според статичната оценка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Минимална температура на основата и въздуха и мазилката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5 °C</w:t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sz w:val="16"/>
          <w:szCs w:val="16"/>
          <w:lang w:val="sk-SK" w:eastAsia="en-US" w:bidi="ar-SA"/>
        </w:rPr>
      </w:pPr>
      <w:r>
        <w:rPr>
          <w:color w:val="5E5E5E"/>
          <w:sz w:val="16"/>
          <w:szCs w:val="16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rFonts w:ascii="Arial Narrow" w:hAnsi="Arial Narrow"/>
          <w:color w:val="5E5E5E"/>
          <w:sz w:val="16"/>
          <w:szCs w:val="16"/>
          <w:lang w:val="sk-SK" w:eastAsia="en-US" w:bidi="ar-SA"/>
        </w:rPr>
        <w:t>ЗАБЕЛЕЖКА: Техническите параметри са определени при нормални условия (20 ± 2) °C и (65 ± 5) °C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Подготовка на фона</w:t>
      </w:r>
    </w:p>
    <w:p>
      <w:pPr>
        <w:pStyle w:val="Telotextu"/>
        <w:spacing w:before="0" w:after="0"/>
        <w:ind w:left="0" w:right="57" w:hanging="0"/>
        <w:jc w:val="both"/>
        <w:rPr>
          <w:lang w:val="sk-SK" w:eastAsia="en-US" w:bidi="ar-SA"/>
        </w:rPr>
      </w:pPr>
      <w:r>
        <w:rPr>
          <w:color w:val="666666"/>
          <w:sz w:val="16"/>
          <w:szCs w:val="16"/>
          <w:lang w:val="sk-SK" w:eastAsia="en-US" w:bidi="ar-SA"/>
        </w:rPr>
        <w:t xml:space="preserve">Основата трябва да е здрава и издръжлива, без прах, остатъци от боя, варовик и мазнини. Не трябва да е водоотблъскващ. В случай, че настоящата основа е била снабдена с покривно покритие в миналото, тя трябва да бъде механично отстранена до оригиналната мазилка или дори до основната зидария. За отстраняване на такива наслоявания са подходящи машини за надраскване с подходящи дискове за нанасяне. При нарушени, ронливи основни слоеве е необходимо да се нанесе армиращ вароциментов или циментов армиращ слой и проникващо покритие. Зидарията трябва да е достатъчно узряла, без промени в обема. </w:t>
      </w:r>
      <w:r>
        <w:rPr>
          <w:b/>
          <w:color w:val="666666"/>
          <w:sz w:val="16"/>
          <w:szCs w:val="16"/>
          <w:lang w:val="sk-SK" w:eastAsia="en-US" w:bidi="ar-SA"/>
        </w:rPr>
        <w:t xml:space="preserve">Абсорбиращите основи трябва да бъдат грундирани преди полагане - FixPlus / StuccoPrimer. </w:t>
      </w:r>
      <w:r>
        <w:rPr>
          <w:color w:val="666666"/>
          <w:sz w:val="16"/>
          <w:szCs w:val="16"/>
          <w:lang w:val="sk-SK" w:eastAsia="en-US" w:bidi="ar-SA"/>
        </w:rPr>
        <w:t>За да се запази гладкостта на фасадата, препоръчваме мазилката винаги да се нанася между шпакловъчните ленти.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Обработка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szCs w:val="16"/>
          <w:lang w:val="sk-SK" w:eastAsia="en-US" w:bidi="ar-SA"/>
        </w:rPr>
        <w:t xml:space="preserve">а) Ръчно нанасяне </w:t>
      </w:r>
      <w:r>
        <w:rPr>
          <w:color w:val="5E5E5E"/>
          <w:sz w:val="16"/>
          <w:szCs w:val="16"/>
          <w:lang w:val="sk-SK" w:eastAsia="en-US" w:bidi="ar-SA"/>
        </w:rPr>
        <w:t>- Мазилката се разбърква в предписаното количество вода за смесване с ръчен миксер за минимум 4 минути до хомогенна консистенция, без бучки. Оставете хоросановата смес да престои 5 минути и след това отново разбъркайте добре. Не бъркайте в миксер с капки!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lang w:val="sk-SK" w:eastAsia="en-US" w:bidi="ar-SA"/>
        </w:rPr>
        <w:t xml:space="preserve">ВАЖНО! </w:t>
      </w:r>
      <w:r>
        <w:rPr>
          <w:color w:val="5E5E5E"/>
          <w:sz w:val="16"/>
          <w:lang w:val="sk-SK" w:eastAsia="en-US" w:bidi="ar-SA"/>
        </w:rPr>
        <w:t>За да се осигури хомогенна консистенция на разтвора по време на нанасяне, е необходимо да се използва цялото съдържание на торбата. Препоръчително е при полагане на мазилка на по-голяма площ винаги да смесвате в подходящ съд поне 3 торби с мазилка, която да започнете да нанасяте върху стената. В момента, когато в контейнера остане приблизително последната трета от разтвора, смесете още две торби гипс и сместа отново разбъркайте с вода до хомогенна консистенция. Не е разрешено частично използване на съдържанието на торбата. Показател за правилно приготвен разтвор е неговата равномерна плътност без бучки и способността му да се задържа върху обърната метална маламашка или лъжица.</w:t>
      </w:r>
      <w:r>
        <w:rPr>
          <w:color w:val="5E5E5E"/>
          <w:lang w:val="sk-SK" w:eastAsia="en-US" w:bidi="ar-SA"/>
        </w:rPr>
        <w:t>  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По време на полагането коригираме мазилката с пластмасова маламашка. Мазилката IsoTex R70 е с ефект "агнешко" с дебелина на зърното до 2 мм. След 48 часа е препоръчително да нанесете пенетрацията под покритието FixPlus и след това да нанесете покритието ThermoShield®.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lang w:val="sk-SK" w:eastAsia="en-US" w:bidi="ar-SA"/>
        </w:rPr>
        <w:t xml:space="preserve">b) Машинно полагане </w:t>
      </w:r>
      <w:r>
        <w:rPr>
          <w:color w:val="5E5E5E"/>
          <w:sz w:val="16"/>
          <w:lang w:val="sk-SK" w:eastAsia="en-US" w:bidi="ar-SA"/>
        </w:rPr>
        <w:t>- За полагане на топлоизолационни мазилки при използване на шпакловъчни машини с вградена смесителна зона се прилагат следните настройки:</w:t>
      </w:r>
      <w:r>
        <w:rPr>
          <w:color w:val="5E5E5E"/>
          <w:lang w:val="sk-SK" w:eastAsia="en-US" w:bidi="ar-SA"/>
        </w:rPr>
        <w:t>  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szCs w:val="16"/>
          <w:lang w:val="sk-SK" w:eastAsia="en-US" w:bidi="ar-SA"/>
        </w:rPr>
        <w:t xml:space="preserve">• </w:t>
      </w:r>
      <w:r>
        <w:rPr>
          <w:color w:val="5E5E5E"/>
          <w:sz w:val="16"/>
          <w:szCs w:val="16"/>
          <w:lang w:val="sk-SK" w:eastAsia="en-US" w:bidi="ar-SA"/>
        </w:rPr>
        <w:t>Накрайник: бр. 16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Височина на водния стълб: 400-500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color w:val="C9211E"/>
        </w:rPr>
      </w:pPr>
      <w:r>
        <w:rPr>
          <w:b/>
          <w:bCs/>
          <w:color w:val="C9211E"/>
          <w:sz w:val="16"/>
          <w:lang w:val="sk-SK" w:eastAsia="en-US" w:bidi="ar-SA"/>
        </w:rPr>
        <w:t xml:space="preserve">ПРЕДУПРЕЖДЕНИЕ </w:t>
      </w:r>
      <w:r>
        <w:rPr>
          <w:color w:val="C9211E"/>
          <w:sz w:val="16"/>
          <w:lang w:val="sk-SK" w:eastAsia="en-US" w:bidi="ar-SA"/>
        </w:rPr>
        <w:t>: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EN 13914-1 се прилага за проектиране, подготовка и изпълнение на външни мазилки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Допълнително добавяне на свързващи вещества, пълнители и други съставки или пресяване през сместа не е разрешено.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 xml:space="preserve">Сместа може да се обработва само </w:t>
      </w:r>
      <w:r>
        <w:rPr>
          <w:b/>
          <w:bCs/>
          <w:color w:val="C9211E"/>
          <w:sz w:val="16"/>
          <w:lang w:val="sk-SK" w:eastAsia="en-US" w:bidi="ar-SA"/>
        </w:rPr>
        <w:t xml:space="preserve">при температура на въздуха и основата от +8°C до 25 </w:t>
      </w:r>
      <w:r>
        <w:rPr>
          <w:rFonts w:eastAsia="Arial Narrow" w:cs=""/>
          <w:b/>
          <w:bCs/>
          <w:color w:val="C9211E"/>
          <w:kern w:val="0"/>
          <w:sz w:val="16"/>
          <w:szCs w:val="16"/>
          <w:lang w:val="sk-SK" w:eastAsia="en-US" w:bidi="ar-SA"/>
        </w:rPr>
        <w:t xml:space="preserve">°C </w:t>
      </w:r>
      <w:r>
        <w:rPr>
          <w:b/>
          <w:bCs/>
          <w:color w:val="C9211E"/>
          <w:sz w:val="16"/>
          <w:lang w:val="sk-SK" w:eastAsia="en-US" w:bidi="ar-SA"/>
        </w:rPr>
        <w:t xml:space="preserve">!!! </w:t>
      </w:r>
      <w:r>
        <w:rPr>
          <w:color w:val="5E5E5E"/>
          <w:sz w:val="16"/>
          <w:lang w:val="sk-SK" w:eastAsia="en-US" w:bidi="ar-SA"/>
        </w:rPr>
        <w:t>Да не се използва, когато се очаква замръзване!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За смесване на сместа трябва да се използва питейна вода или вода, отговаряща на EN1008.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Изхвърляне на продукта: Поставете използваната опаковка в разрешено сметище за отпадъци. Оставете неизползвания материал да се втвърди и го поставете на сметището за битови отпадъци. Собствена подготовка - код на отпадъците 101311 Отпадъци от други смесени материали, които не са включени в номера 101309 и 101310. Втвърден материал - код на отпадъците 170904 Смесени отпадъци от строителство и разрушаване, които не са включени в номера 170901, 170902 и 170903.</w:t>
      </w:r>
      <w:r>
        <w:rPr>
          <w:color w:val="5E5E5E"/>
          <w:lang w:val="sk-SK" w:eastAsia="en-US" w:bidi="ar-SA"/>
        </w:rPr>
        <w:t>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Първа помощ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При здравословни проблеми или при съмнение, информирайте лекаря.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При вдишване изведете пострадалия на чист въздух, при затруднено дишане потърсете медицинска помощ.</w:t>
      </w:r>
    </w:p>
    <w:p>
      <w:pPr>
        <w:pStyle w:val="Telotextu"/>
        <w:spacing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>В случай на контакт с кожата, измийте кожата с чиста вода и сапун. Третирайте раздразнените зони с възстановяващ крем.</w:t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1021" w:right="1021" w:gutter="0" w:header="709" w:top="1418" w:footer="709" w:bottom="85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При контакт с очите незабавно измийте отворените клепачи със струя чиста вода в продължение на 15 минути. и след това потърсете медицинска помощ.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При поглъщане изплакнете устата си с вода, изпийте 0,5 литра вода и потърсете медицинска помощ. Не предизвиквайте повръщане.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Лекарството може да предизвика алергична реакция при контакт с кожата. Ако симптомите на каквото и да е въздействие (дразнене), причинени от контакт с продукта, не изчезнат след оказване на първа помощ, потърсете медицинска помощ.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Да се съхранява на недостъпно за деца място!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Правила за безопасност и хигиена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5E5E5E"/>
          <w:spacing w:val="-3"/>
          <w:sz w:val="16"/>
          <w:lang w:val="sk-SK" w:eastAsia="en-US" w:bidi="ar-SA"/>
        </w:rPr>
      </w:pPr>
      <w:r>
        <w:rPr/>
        <w:drawing>
          <wp:inline distT="0" distB="0" distL="0" distR="0">
            <wp:extent cx="622935" cy="622935"/>
            <wp:effectExtent l="0" t="0" r="0" b="0"/>
            <wp:docPr id="2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624205" cy="624205"/>
            <wp:effectExtent l="0" t="0" r="0" b="0"/>
            <wp:docPr id="3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Сигнална дума: </w:t>
      </w:r>
      <w:r>
        <w:rPr>
          <w:rFonts w:ascii="Arial Narrow" w:hAnsi="Arial Narrow"/>
          <w:b/>
          <w:bCs/>
          <w:color w:val="5E5E5E"/>
          <w:sz w:val="16"/>
          <w:szCs w:val="16"/>
          <w:shd w:fill="auto" w:val="clear"/>
          <w:lang w:val="sk-SK"/>
        </w:rPr>
        <w:t>Опасност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H315 </w:t>
        <w:tab/>
        <w:t>Дразни кожата.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H318 </w:t>
        <w:tab/>
        <w:t>Причинява сериозно увреждане на очите.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H335 </w:t>
        <w:tab/>
        <w:t>Може да причини дразнене на дихателните пътища.</w:t>
      </w:r>
    </w:p>
    <w:p>
      <w:pPr>
        <w:pStyle w:val="Telotextu"/>
        <w:spacing w:before="0" w:after="80"/>
        <w:ind w:left="6" w:right="57" w:hanging="6"/>
        <w:jc w:val="both"/>
        <w:rPr>
          <w:color w:val="5E5E5E"/>
          <w:spacing w:val="-3"/>
          <w:sz w:val="12"/>
          <w:szCs w:val="12"/>
          <w:highlight w:val="none"/>
          <w:shd w:fill="auto" w:val="clear"/>
          <w:lang w:val="sk-SK"/>
        </w:rPr>
      </w:pPr>
      <w:r>
        <w:rPr>
          <w:color w:val="5E5E5E"/>
          <w:spacing w:val="-3"/>
          <w:sz w:val="12"/>
          <w:szCs w:val="12"/>
          <w:shd w:fill="auto" w:val="clear"/>
          <w:lang w:val="sk-SK"/>
        </w:rPr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P101 </w:t>
        <w:tab/>
        <w:t>Ако е необходима медицинска помощ, осигурете контейнер или етикет на производителя.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P102 </w:t>
        <w:tab/>
        <w:t>Да се пази от деца.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P261 </w:t>
        <w:tab/>
        <w:t>Избягвайте вдишване на прах.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P280 </w:t>
        <w:tab/>
        <w:t>Използвайте защитни ръкавици / защитно облекло / предпазни очила / щит за лице.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P305+P351+P338: ПРИ КОНТАКТ С ОЧИТЕ: Промивайте внимателно с вода в продължение на няколко минути. Отстранете контактните лещи, ако носите, и ги отстранете, ако е възможно. Продължете изплакването.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P310: Незабавно се обадете в ЦЕНТЪР ПО ТОКСИКОЛОГИЯ или на лекар.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P302+P352: ПРИ КОНТАКТ С КОЖАТА: Измийте обилно със сапун и вода. В случай на кожно раздразнение или обрив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P333+P313: Потърсете медицинска помощ.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P304+P340: ПРИ ВДИШВАНЕ: Изведете човека на чист въздух и го поставете в позиция, улесняваща дишането.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P312 Ако се почувствате зле, обадете се в ЦЕНТЪР ПО ТОКСИКОЛОГИЯ или на лекар.</w:t>
      </w:r>
    </w:p>
    <w:p>
      <w:pPr>
        <w:pStyle w:val="Normal"/>
        <w:spacing w:lineRule="auto" w:line="240" w:before="0" w:after="0"/>
        <w:ind w:left="6" w:right="57" w:hanging="6"/>
        <w:jc w:val="both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pacing w:val="-3"/>
          <w:sz w:val="16"/>
          <w:szCs w:val="16"/>
          <w:shd w:fill="auto" w:val="clear"/>
          <w:lang w:val="sk-SK" w:eastAsia="en-US" w:bidi="ar-SA"/>
        </w:rPr>
        <w:t>P501 Изхвърлете съдържанието/опаковката в пункт за събиране, определен съгласно местните разпоредби.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Съхранение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 xml:space="preserve">Съхранявайте продукта на сухо място в оригиналната опаковка - пазете от повреда, излагане на вода и висока относителна влажност. При спазване на посочените условия срокът на годност е </w:t>
      </w:r>
      <w:r>
        <w:rPr>
          <w:color w:val="5E5E5E"/>
          <w:spacing w:val="-1"/>
          <w:sz w:val="16"/>
          <w:lang w:val="sk-SK" w:eastAsia="en-US" w:bidi="ar-SA"/>
        </w:rPr>
        <w:t>12</w:t>
      </w:r>
      <w:r>
        <w:rPr>
          <w:color w:val="5E5E5E"/>
          <w:spacing w:val="-1"/>
          <w:sz w:val="16"/>
          <w:lang w:val="sk-SK" w:eastAsia="en-US" w:bidi="ar-SA"/>
        </w:rPr>
        <w:t xml:space="preserve"> месеца от датата, отбелязана върху опаковката.</w:t>
      </w:r>
      <w:r>
        <w:rPr>
          <w:color w:val="5E5E5E"/>
          <w:spacing w:val="-1"/>
          <w:lang w:val="sk-SK" w:eastAsia="en-US" w:bidi="ar-SA"/>
        </w:rPr>
        <w:t> 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Експедиция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>Сухата смес се доставя в хартиени чували на палети, покрити с фолио.</w:t>
      </w:r>
      <w:r>
        <w:rPr>
          <w:color w:val="5E5E5E"/>
          <w:spacing w:val="-1"/>
          <w:lang w:val="sk-SK" w:eastAsia="en-US" w:bidi="ar-SA"/>
        </w:rPr>
        <w:t>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Направено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lang w:val="sk-SK" w:eastAsia="en-US" w:bidi="ar-SA"/>
        </w:rPr>
        <w:t>в ЕС за SICC Coatings GmbH</w:t>
      </w:r>
    </w:p>
    <w:p>
      <w:pPr>
        <w:pStyle w:val="Normal"/>
        <w:shd w:val="clear" w:color="auto" w:fill="808080" w:themeFill="background1" w:themeFillShade="80"/>
        <w:spacing w:before="160" w:after="160"/>
        <w:rPr>
          <w:color w:themeColor="background1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Валидност</w:t>
      </w:r>
    </w:p>
    <w:p>
      <w:pPr>
        <w:pStyle w:val="Telotextu"/>
        <w:spacing w:before="0" w:after="80"/>
        <w:ind w:left="0" w:right="57" w:hanging="0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>От 01.06.2020г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Тъй като използването и обработката на продукта не е обект на пряко наше влияние, ние не носим отговорност за щети, причинени от неправилната му употреба. Запазваме си правото да правим промени в резултат на техническия прогрес.</w:t>
      </w:r>
    </w:p>
    <w:p>
      <w:pPr>
        <w:pStyle w:val="Telotextu"/>
        <w:spacing w:before="0" w:after="80"/>
        <w:ind w:left="0" w:right="57" w:hanging="0"/>
        <w:rPr>
          <w:color w:val="5E5E5E"/>
        </w:rPr>
      </w:pPr>
      <w:r>
        <w:rPr>
          <w:color w:val="5E5E5E"/>
        </w:rPr>
      </w:r>
    </w:p>
    <w:p>
      <w:pPr>
        <w:sectPr>
          <w:type w:val="continuous"/>
          <w:pgSz w:w="11906" w:h="16838"/>
          <w:pgMar w:left="1021" w:right="1021" w:gutter="0" w:header="709" w:top="1418" w:footer="709" w:bottom="85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709" w:top="1418" w:footer="709" w:bottom="85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TM IsoTex | Щанд 26.03.2020г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Технически лист: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R70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bg-BG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bg-BG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4032-4C04-4C26-8497-EC73BA53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Application>LibreOffice/7.3.7.2$Linux_X86_64 LibreOffice_project/30$Build-2</Application>
  <AppVersion>15.0000</AppVersion>
  <Pages>2</Pages>
  <Words>1239</Words>
  <Characters>6799</Characters>
  <CharactersWithSpaces>7937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2020-03-26T13:05:00Z</dcterms:created>
  <dc:creator>Sprenger</dc:creator>
  <dc:description/>
  <dc:language>sk-SK</dc:language>
  <cp:lastModifiedBy/>
  <cp:lastPrinted>2019-10-31T10:14:00Z</cp:lastPrinted>
  <dcterms:modified xsi:type="dcterms:W3CDTF">2025-06-13T11:21:09Z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