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narrow" w:hAnsi="arial narrow"/>
          <w:sz w:val="16"/>
          <w:szCs w:val="16"/>
        </w:rPr>
      </w:pPr>
      <w:r>
        <w:rPr>
          <w:rFonts w:ascii="arial narrow" w:hAnsi="arial narrow"/>
          <w:color w:val="auto"/>
          <w:sz w:val="16"/>
          <w:szCs w:val="16"/>
          <w:lang w:val="sk-SK" w:eastAsia="en-US" w:bidi="ar-SA"/>
        </w:rPr>
        <w:t xml:space="preserve">Kā apdares slānis iekštelpām un ārdarbiem tiek izmantots </w:t>
      </w:r>
      <w:r>
        <w:rPr>
          <w:rFonts w:ascii="arial narrow" w:hAnsi="arial narrow"/>
          <w:b/>
          <w:bCs/>
          <w:color w:val="auto"/>
          <w:sz w:val="16"/>
          <w:szCs w:val="16"/>
          <w:lang w:val="sk-SK" w:eastAsia="en-US" w:bidi="ar-SA"/>
        </w:rPr>
        <w:t xml:space="preserve">gaišais apmetums F-50 . </w:t>
      </w:r>
      <w:r>
        <w:rPr>
          <w:rFonts w:ascii="arial narrow" w:hAnsi="arial narrow"/>
          <w:color w:val="auto"/>
          <w:sz w:val="16"/>
          <w:szCs w:val="16"/>
          <w:lang w:val="sk-SK" w:eastAsia="en-US" w:bidi="ar-SA"/>
        </w:rPr>
        <w:t>Uzklātā slāņa biezums līdz 3 mm.</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Pamatnes sagatavošana:</w:t>
      </w:r>
    </w:p>
    <w:p>
      <w:pPr>
        <w:pStyle w:val="Normal"/>
        <w:rPr>
          <w:rFonts w:ascii="arial narrow" w:hAnsi="arial narrow"/>
          <w:sz w:val="16"/>
          <w:szCs w:val="16"/>
        </w:rPr>
      </w:pPr>
      <w:r>
        <w:rPr>
          <w:rFonts w:ascii="arial narrow" w:hAnsi="arial narrow"/>
          <w:color w:val="auto"/>
          <w:sz w:val="16"/>
          <w:szCs w:val="16"/>
          <w:lang w:val="sk-SK" w:eastAsia="en-US" w:bidi="ar-SA"/>
        </w:rPr>
        <w:t>Uzklājam apmetumu uz IsoTex R70. Tā ir galīgā virsmas apdare.</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Vispārīgi ieteikumi lietošanai: </w:t>
      </w:r>
      <w:r>
        <w:rPr>
          <w:rFonts w:ascii="arial narrow" w:hAnsi="arial narrow"/>
          <w:color w:val="auto"/>
          <w:sz w:val="16"/>
          <w:szCs w:val="16"/>
          <w:lang w:val="sk-SK" w:eastAsia="en-US" w:bidi="ar-SA"/>
        </w:rPr>
        <w:t>Strādāt temperatūrā no +5°C līdz +25°C.</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Svarīgs! </w:t>
      </w:r>
      <w:r>
        <w:rPr>
          <w:rFonts w:ascii="arial narrow" w:hAnsi="arial narrow"/>
          <w:color w:val="auto"/>
          <w:sz w:val="16"/>
          <w:szCs w:val="16"/>
          <w:lang w:val="sk-SK" w:eastAsia="en-US" w:bidi="ar-SA"/>
        </w:rPr>
        <w:t>Vasarā nestrādājiet tiešos saules staros. Izvairieties no tiešas lietusgāzes uz apmetuma.</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Piezīme: </w:t>
      </w:r>
      <w:r>
        <w:rPr>
          <w:rFonts w:ascii="arial narrow" w:hAnsi="arial narrow"/>
          <w:color w:val="auto"/>
          <w:sz w:val="16"/>
          <w:szCs w:val="16"/>
          <w:lang w:val="sk-SK" w:eastAsia="en-US" w:bidi="ar-SA"/>
        </w:rPr>
        <w:t>F-50 apmetums satur cementu un kaļķi, kas savienojumā ar ūdeni izraisa sārmainu reakciju, tāpēc, strādājot ar apmetumu, ir nepieciešams aizsargāt acis un ādu. Ja apmetums nokļūst acīs, nekavējoties tās izskalojiet ar ūdeni un meklējiet medicīnisko palīdzību.</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Ģipša sagatavošana:</w:t>
      </w:r>
    </w:p>
    <w:p>
      <w:pPr>
        <w:pStyle w:val="Normal"/>
        <w:rPr>
          <w:rFonts w:ascii="arial narrow" w:hAnsi="arial narrow"/>
          <w:sz w:val="16"/>
          <w:szCs w:val="16"/>
        </w:rPr>
      </w:pPr>
      <w:r>
        <w:rPr>
          <w:rFonts w:ascii="arial narrow" w:hAnsi="arial narrow"/>
          <w:color w:val="auto"/>
          <w:sz w:val="16"/>
          <w:szCs w:val="16"/>
          <w:lang w:val="sk-SK" w:eastAsia="en-US" w:bidi="ar-SA"/>
        </w:rPr>
        <w:t>Apaļā tvertnē ar plakanu dibenu ielej tīru ūdeni ar ātrumu 4,5-5,5 l uz 10 kg maisu. Ielejiet F-50 apmetumu ūdenī.</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Svarīgs! </w:t>
      </w:r>
      <w:r>
        <w:rPr>
          <w:rFonts w:ascii="arial narrow" w:hAnsi="arial narrow"/>
          <w:color w:val="auto"/>
          <w:sz w:val="16"/>
          <w:szCs w:val="16"/>
          <w:lang w:val="sk-SK" w:eastAsia="en-US" w:bidi="ar-SA"/>
        </w:rPr>
        <w:t>Apstrādei vienmēr izmantojiet visu iepakojumu! Daļējs iepakojuma satura patēriņš nav pieļaujams. Rūpīgi samaisiet 4-5 minūtes, ar celtniecības mikseri vidējā ātrumā, lai iegūtu viendabīgu konsistenci bez kunkuļiem. Ļaujiet nostāvēties apmēram 5 minūtes.</w:t>
      </w:r>
    </w:p>
    <w:p>
      <w:pPr>
        <w:pStyle w:val="Normal"/>
        <w:rPr>
          <w:rFonts w:ascii="arial narrow" w:hAnsi="arial narrow"/>
          <w:sz w:val="16"/>
          <w:szCs w:val="16"/>
        </w:rPr>
      </w:pPr>
      <w:r>
        <w:rPr>
          <w:rFonts w:ascii="arial narrow" w:hAnsi="arial narrow"/>
          <w:color w:val="auto"/>
          <w:sz w:val="16"/>
          <w:szCs w:val="16"/>
          <w:lang w:val="sk-SK" w:eastAsia="en-US" w:bidi="ar-SA"/>
        </w:rPr>
        <w:t>Pēc 5 minūtēm vēlreiz rūpīgi samaisiet apmetumu.</w:t>
      </w:r>
    </w:p>
    <w:p>
      <w:pPr>
        <w:pStyle w:val="Normal"/>
        <w:rPr>
          <w:rFonts w:ascii="arial narrow" w:hAnsi="arial narrow"/>
          <w:sz w:val="16"/>
          <w:szCs w:val="16"/>
        </w:rPr>
      </w:pPr>
      <w:r>
        <w:rPr>
          <w:rFonts w:ascii="arial narrow" w:hAnsi="arial narrow"/>
          <w:color w:val="auto"/>
          <w:sz w:val="16"/>
          <w:szCs w:val="16"/>
          <w:lang w:val="sk-SK" w:eastAsia="en-US" w:bidi="ar-SA"/>
        </w:rPr>
        <w:t>Maisīšana pilienu maisītājā nav atļauta !!!.</w:t>
      </w:r>
    </w:p>
    <w:p>
      <w:pPr>
        <w:pStyle w:val="Normal"/>
        <w:rPr>
          <w:rFonts w:ascii="arial narrow" w:hAnsi="arial narrow"/>
          <w:sz w:val="16"/>
          <w:szCs w:val="16"/>
        </w:rPr>
      </w:pPr>
      <w:r>
        <w:rPr>
          <w:rFonts w:ascii="arial narrow" w:hAnsi="arial narrow"/>
          <w:color w:val="auto"/>
          <w:sz w:val="16"/>
          <w:szCs w:val="16"/>
          <w:lang w:val="sk-SK" w:eastAsia="en-US" w:bidi="ar-SA"/>
        </w:rPr>
        <w:t>Pareizi sajauktai javai ir viendabīga konsistence bez kunkuļiem un lieliski pielīp pie uzklātās virsmas.</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Apmetums F-50 </w:t>
      </w:r>
      <w:r>
        <w:rPr>
          <w:rFonts w:ascii="arial narrow" w:hAnsi="arial narrow"/>
          <w:color w:val="auto"/>
          <w:sz w:val="16"/>
          <w:szCs w:val="16"/>
          <w:lang w:val="sk-SK" w:eastAsia="en-US" w:bidi="ar-SA"/>
        </w:rPr>
        <w:t>ir paredzēts gan manuālai, gan mašīnu apstrādei. Uzklājiet apmetumu ar maksimālo biezumu 3 mm uz pamatnes ar vienmērīgu sienas virsmu. Manuālai apstrādei apmetumu uzklājiet uz sienas ar nerūsējošā tērauda špakteļlāpstiņu. Pēc kārtas uzklāšanas izlīdzināt apmetumu ar špakteļlāpstiņu un aptuveni 20-30 minūtes pēc uzklāšanas ar plastmasas špakteļlāpstiņu ar apļveida kustībām izlīdzināt apmetumu, lai izveidotu viendabīgu virsmas struktūru. Apmetuma pamatne ir jāsamitrina vai jāapstrādā ar FixPlus caurlaidīgo pārklājumu. Apmetums jāpārklāj ar ClimateCoating.</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Garantija:</w:t>
      </w:r>
    </w:p>
    <w:p>
      <w:pPr>
        <w:pStyle w:val="Normal"/>
        <w:rPr>
          <w:rFonts w:ascii="arial narrow" w:hAnsi="arial narrow"/>
          <w:sz w:val="16"/>
          <w:szCs w:val="16"/>
        </w:rPr>
      </w:pPr>
      <w:r>
        <w:rPr>
          <w:rFonts w:ascii="arial narrow" w:hAnsi="arial narrow"/>
          <w:color w:val="auto"/>
          <w:sz w:val="16"/>
          <w:szCs w:val="16"/>
          <w:lang w:val="sk-SK" w:eastAsia="en-US" w:bidi="ar-SA"/>
        </w:rPr>
        <w:t>Ražotājs garantē apmetuma F-50 atbilstību šajā LL noteiktajiem tehniskajiem parametriem, ja tiek ievēroti apmetuma transportēšanas, uzglabāšanas, sagatavošanas un uzklāšanas principi. Ražotājs nav atbildīgs par javas nepareizu lietošanu un tās izmantošanu tehniskajā aprakstā nenorādītiem mērķiem un apstākļiem.</w:t>
      </w:r>
    </w:p>
    <w:p>
      <w:pPr>
        <w:pStyle w:val="Normal"/>
        <w:rPr>
          <w:rFonts w:ascii="arial narrow" w:hAnsi="arial narrow"/>
          <w:sz w:val="16"/>
          <w:szCs w:val="16"/>
        </w:rPr>
      </w:pPr>
      <w:r>
        <w:rPr>
          <w:rFonts w:ascii="arial narrow" w:hAnsi="arial narrow"/>
          <w:color w:val="auto"/>
          <w:sz w:val="16"/>
          <w:szCs w:val="16"/>
          <w:lang w:val="sk-SK" w:eastAsia="en-US" w:bidi="ar-SA"/>
        </w:rPr>
        <w:t>Garantēta glabāšana oriģinālajā iepakojumā, uz paletēm un sausā telpā - 12 mēneši no izgatavošanas datuma uz iepakojuma.</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Tehniskie parametri</w:t>
      </w:r>
    </w:p>
    <w:tbl>
      <w:tblPr>
        <w:tblStyle w:val="Mkatabulky"/>
        <w:tblW w:w="5000" w:type="pct"/>
        <w:jc w:val="left"/>
        <w:tblInd w:w="108" w:type="dxa"/>
        <w:tblLayout w:type="fixed"/>
        <w:tblCellMar>
          <w:top w:w="0" w:type="dxa"/>
          <w:left w:w="108" w:type="dxa"/>
          <w:bottom w:w="0" w:type="dxa"/>
          <w:right w:w="108" w:type="dxa"/>
        </w:tblCellMar>
        <w:tblLook w:val="04a0" w:noHBand="0" w:noVBand="1" w:firstColumn="1" w:lastRow="0" w:lastColumn="0" w:firstRow="1"/>
      </w:tblPr>
      <w:tblGrid>
        <w:gridCol w:w="1687"/>
        <w:gridCol w:w="1412"/>
      </w:tblGrid>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Ūdens dozēšana W/F</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0,50-0,55</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Svaigas javas tilpuma svars (kg/m3)</w:t>
            </w:r>
          </w:p>
        </w:tc>
        <w:tc>
          <w:tcPr>
            <w:tcW w:w="1412" w:type="dxa"/>
            <w:tcBorders/>
            <w:shd w:fill="auto" w:val="clear"/>
          </w:tcPr>
          <w:p>
            <w:pPr>
              <w:pStyle w:val="Normal"/>
              <w:widowControl w:val="false"/>
              <w:spacing w:before="0" w:after="160"/>
              <w:rPr>
                <w:rFonts w:ascii="arial narrow" w:hAnsi="arial narrow"/>
                <w:sz w:val="16"/>
                <w:szCs w:val="16"/>
              </w:rPr>
            </w:pPr>
            <w:r>
              <w:rPr>
                <w:rFonts w:cs="Calibri" w:ascii="arial narrow" w:hAnsi="arial narrow" w:cstheme="minorHAnsi"/>
                <w:color w:val="auto"/>
                <w:sz w:val="16"/>
                <w:szCs w:val="16"/>
                <w:lang w:val="sk-SK" w:eastAsia="en-US" w:bidi="ar-SA"/>
              </w:rPr>
              <w:t xml:space="preserve">≤ </w:t>
            </w:r>
            <w:r>
              <w:rPr>
                <w:rFonts w:ascii="arial narrow" w:hAnsi="arial narrow"/>
                <w:color w:val="auto"/>
                <w:sz w:val="16"/>
                <w:szCs w:val="16"/>
                <w:lang w:val="sk-SK" w:eastAsia="en-US" w:bidi="ar-SA"/>
              </w:rPr>
              <w:t>1,050</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Sacietējušā javas tilpuma svars (kg/m3)</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550</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Liekšanas stiepes izturība (MPa)</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Min. 0.8</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Spiedes izturība (MPa)</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CS II</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Saķere ar betonu (MPa)</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Min. 0.4</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Ugunsreakcijas klasifikācija</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A1</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Izturība</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15 cikli</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Patēriņš kg/m2/1 mm (kg)</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0,65</w:t>
            </w:r>
          </w:p>
        </w:tc>
      </w:tr>
    </w:tbl>
    <w:p>
      <w:pPr>
        <w:pStyle w:val="Normal"/>
        <w:rPr>
          <w:rFonts w:ascii="arial narrow" w:hAnsi="arial narrow"/>
          <w:color w:val="auto"/>
          <w:sz w:val="16"/>
          <w:szCs w:val="16"/>
          <w:lang w:val="sk-SK" w:eastAsia="en-US" w:bidi="ar-SA"/>
        </w:rPr>
      </w:pPr>
      <w:r>
        <w:rPr>
          <w:rFonts w:ascii="arial narrow" w:hAnsi="arial narrow"/>
          <w:color w:val="auto"/>
          <w:sz w:val="16"/>
          <w:szCs w:val="16"/>
          <w:lang w:val="sk-SK" w:eastAsia="en-US" w:bidi="ar-SA"/>
        </w:rPr>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PAZIŅOJUMS:</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EN 13914-1 attiecas uz ārējā apmetuma projektēšanu, sagatavošanu un izpildi</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Nav pieļaujama saistvielu, pildvielu un citu piedevu papildu pievienošana vai maisījumu sijāšana.</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Maisījumu var apstrādāt tikai gaisa un pamatnes temperatūrā + 5 °C!!! Nelietot, ja gaidāms sals!</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Maisījuma sajaukšanai jāizmanto dzeramais ūdens vai ūdens, kas atbilst EN1008.</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Izstrādājuma likvidēšana: izlietoto iepakojumu novietojiet autorizētā atkritumu izgāztuvē. Ļaujiet neizmantotajam materiālam sacietēt un novietojiet to sadzīves atkritumu izgāztuvē. Pašgatavots - atkritumu kods 101311 Atkritumi no citiem jauktiem materiāliem, kas nav uzskaitīti ar numuriem 101309 un 101310. Cietināta masa - atkritumu kods 170904 Jaukti būvniecības un nojaukšanas atkritumi, kas nav uzskaitīti ar numuriem 170901, 17090</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Pirmā palīdzība</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Veselības problēmu vai šaubu gadījumā informējiet ārstu.</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Ieelpošanas gadījumā cietušo pārvietot svaigā gaisā, elpošanas traucējumu gadījumā izsaukt medicīnisko palīdzību.</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Ja nokļūst uz ādas, nomazgājiet ādu ar tīru ūdeni un ziepēm. Apstrādājiet kairinātās vietas ar atjaunojošu krēmu.</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Ja nokļūst acīs, nekavējoties skalot plakstiņus ar tīra ūdens strūklu 15 minūtes. un pēc tam meklēt medicīnisko palīdzību.</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Ja norīts, izskalojiet muti ar ūdeni, izdzeriet 0,5 litrus ūdens un meklējiet medicīnisko palīdzību. Neizraisiet vemšanu.</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Produkts var izraisīt alerģisku reakciju, nonākot saskarē ar ādu. Ja pēc pirmās palīdzības sniegšanas neizzūd jebkāda trieciena (kairinājuma), ko izraisījusi saskare ar produktu, simptomi, meklēt medicīnisko palīdzību.</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Uzglabāt bērniem nepieejamā vietā!</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Drošības un higiēnas noteikumi</w:t>
      </w:r>
    </w:p>
    <w:p>
      <w:pPr>
        <w:pStyle w:val="Telotextu"/>
        <w:spacing w:before="0" w:after="80"/>
        <w:ind w:left="6" w:right="57" w:hanging="6"/>
        <w:jc w:val="both"/>
        <w:rPr>
          <w:rFonts w:ascii="arial narrow" w:hAnsi="arial narrow"/>
          <w:sz w:val="16"/>
          <w:szCs w:val="16"/>
        </w:rPr>
      </w:pPr>
      <w:r>
        <w:rPr/>
        <w:drawing>
          <wp:inline distT="0" distB="0" distL="0" distR="0">
            <wp:extent cx="538480" cy="538480"/>
            <wp:effectExtent l="0" t="0" r="0" b="0"/>
            <wp:docPr id="1" name="Bild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descr=""/>
                    <pic:cNvPicPr>
                      <a:picLocks noChangeAspect="1" noChangeArrowheads="1"/>
                    </pic:cNvPicPr>
                  </pic:nvPicPr>
                  <pic:blipFill>
                    <a:blip r:embed="rId2"/>
                    <a:stretch>
                      <a:fillRect/>
                    </a:stretch>
                  </pic:blipFill>
                  <pic:spPr bwMode="auto">
                    <a:xfrm>
                      <a:off x="0" y="0"/>
                      <a:ext cx="538480" cy="538480"/>
                    </a:xfrm>
                    <a:prstGeom prst="rect">
                      <a:avLst/>
                    </a:prstGeom>
                  </pic:spPr>
                </pic:pic>
              </a:graphicData>
            </a:graphic>
          </wp:inline>
        </w:drawing>
      </w:r>
      <w:r>
        <w:rPr>
          <w:rFonts w:ascii="arial narrow" w:hAnsi="arial narrow"/>
          <w:color w:val="auto"/>
          <w:spacing w:val="-3"/>
          <w:sz w:val="16"/>
          <w:szCs w:val="16"/>
          <w:lang w:val="sk-SK" w:eastAsia="en-US" w:bidi="ar-SA"/>
        </w:rPr>
        <w:t xml:space="preserve">       </w:t>
      </w:r>
      <w:r>
        <w:rPr/>
        <w:drawing>
          <wp:inline distT="0" distB="0" distL="0" distR="0">
            <wp:extent cx="519430" cy="519430"/>
            <wp:effectExtent l="0" t="0" r="0" b="0"/>
            <wp:docPr id="2" name="Bild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4" descr=""/>
                    <pic:cNvPicPr>
                      <a:picLocks noChangeAspect="1" noChangeArrowheads="1"/>
                    </pic:cNvPicPr>
                  </pic:nvPicPr>
                  <pic:blipFill>
                    <a:blip r:embed="rId3"/>
                    <a:stretch>
                      <a:fillRect/>
                    </a:stretch>
                  </pic:blipFill>
                  <pic:spPr bwMode="auto">
                    <a:xfrm>
                      <a:off x="0" y="0"/>
                      <a:ext cx="519430" cy="519430"/>
                    </a:xfrm>
                    <a:prstGeom prst="rect">
                      <a:avLst/>
                    </a:prstGeom>
                  </pic:spPr>
                </pic:pic>
              </a:graphicData>
            </a:graphic>
          </wp:inline>
        </w:drawing>
      </w:r>
    </w:p>
    <w:p>
      <w:pPr>
        <w:pStyle w:val="Telotextu"/>
        <w:spacing w:before="0" w:after="80"/>
        <w:ind w:left="6" w:right="57" w:hanging="6"/>
        <w:jc w:val="both"/>
        <w:rPr>
          <w:rFonts w:ascii="arial narrow" w:hAnsi="arial narrow"/>
          <w:color w:val="auto"/>
          <w:spacing w:val="-3"/>
          <w:sz w:val="16"/>
          <w:szCs w:val="16"/>
          <w:lang w:val="sk-SK" w:eastAsia="en-US" w:bidi="ar-SA"/>
        </w:rPr>
      </w:pPr>
      <w:r>
        <w:rPr>
          <w:rFonts w:ascii="arial narrow" w:hAnsi="arial narrow"/>
          <w:color w:val="auto"/>
          <w:spacing w:val="-3"/>
          <w:sz w:val="16"/>
          <w:szCs w:val="16"/>
          <w:lang w:val="sk-SK" w:eastAsia="en-US" w:bidi="ar-SA"/>
        </w:rPr>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Brīdinājuma simbols: Xi kairinošs</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R37/38 Kairina elpceļus un ādu.</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R41 Nopietnu acu bojājumu risks.</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R43 Saskaroties ar ādu, var izraisīt paaugstinātu jutīgumu.</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 Uzglabāt bērniem nepieejamā vietā.</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S22 Izvairīties no putekļu ieelpošanas.</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S24 Izvairīties no saskares ar ādu.</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S25 Izvairīties no saskares ar acīm.</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S26 Ja nokļūst acīs, nekavējoties tās skalot ar lielu daudzumu ūdens un meklēt medicīnisku palīdzību.</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S36/37/39 Valkājiet piemērotu aizsargapģērbu, aizsargcimdus un aizsargbrilles vai sejas aizsargu.</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S46 Ja norīts, nekavējoties meklēt medicīnisku palīdzību un uzrādīt šo iepakojumu vai etiķeti.</w:t>
      </w:r>
    </w:p>
    <w:p>
      <w:pPr>
        <w:pStyle w:val="Telotextu"/>
        <w:spacing w:before="0" w:after="80"/>
        <w:ind w:left="125" w:right="57" w:hanging="0"/>
        <w:jc w:val="both"/>
        <w:rPr>
          <w:rFonts w:ascii="arial narrow" w:hAnsi="arial narrow"/>
          <w:b/>
          <w:b/>
          <w:color w:val="auto"/>
          <w:sz w:val="16"/>
          <w:szCs w:val="16"/>
          <w:lang w:val="sk-SK" w:eastAsia="en-US" w:bidi="ar-SA"/>
        </w:rPr>
      </w:pPr>
      <w:r>
        <w:rPr>
          <w:rFonts w:ascii="arial narrow" w:hAnsi="arial narrow"/>
          <w:b/>
          <w:color w:val="auto"/>
          <w:sz w:val="16"/>
          <w:szCs w:val="16"/>
          <w:lang w:val="sk-SK" w:eastAsia="en-US" w:bidi="ar-SA"/>
        </w:rPr>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Uzglabāšana</w:t>
      </w:r>
    </w:p>
    <w:p>
      <w:pPr>
        <w:pStyle w:val="Telotextu"/>
        <w:spacing w:before="0" w:after="80"/>
        <w:ind w:left="0" w:right="57" w:hanging="0"/>
        <w:jc w:val="both"/>
        <w:rPr>
          <w:rFonts w:ascii="arial narrow" w:hAnsi="arial narrow"/>
          <w:sz w:val="16"/>
          <w:szCs w:val="16"/>
        </w:rPr>
      </w:pPr>
      <w:r>
        <w:rPr>
          <w:rFonts w:ascii="arial narrow" w:hAnsi="arial narrow"/>
          <w:color w:val="auto"/>
          <w:spacing w:val="-1"/>
          <w:sz w:val="16"/>
          <w:szCs w:val="16"/>
          <w:lang w:val="sk-SK" w:eastAsia="en-US" w:bidi="ar-SA"/>
        </w:rPr>
        <w:t xml:space="preserve">Uzglabāt produktu sausā vietā oriģinālajā iepakojumā – sargāt no bojājumiem, ūdens iedarbības un augsta relatīvā mitruma. Ja tiek ievēroti norādītie nosacījumi, derīguma termiņš ir </w:t>
      </w:r>
      <w:r>
        <w:rPr>
          <w:rFonts w:ascii="arial narrow" w:hAnsi="arial narrow"/>
          <w:color w:val="auto"/>
          <w:spacing w:val="-1"/>
          <w:sz w:val="16"/>
          <w:szCs w:val="16"/>
          <w:lang w:val="sk-SK" w:eastAsia="en-US" w:bidi="ar-SA"/>
        </w:rPr>
        <w:t>12</w:t>
      </w:r>
      <w:r>
        <w:rPr>
          <w:rFonts w:ascii="arial narrow" w:hAnsi="arial narrow"/>
          <w:color w:val="auto"/>
          <w:spacing w:val="-1"/>
          <w:sz w:val="16"/>
          <w:szCs w:val="16"/>
          <w:lang w:val="sk-SK" w:eastAsia="en-US" w:bidi="ar-SA"/>
        </w:rPr>
        <w:t xml:space="preserve"> mēneši no datuma, kas norādīts uz iepakojuma.</w:t>
      </w:r>
    </w:p>
    <w:p>
      <w:pPr>
        <w:pStyle w:val="Normal"/>
        <w:shd w:val="clear" w:color="auto" w:fill="808080" w:themeFill="background1" w:themeFillShade="80"/>
        <w:spacing w:before="160" w:after="160"/>
        <w:rPr>
          <w:rFonts w:ascii="arial narrow" w:hAnsi="arial narrow"/>
          <w:sz w:val="16"/>
          <w:szCs w:val="16"/>
        </w:rPr>
      </w:pPr>
      <w:r>
        <w:rPr>
          <w:rFonts w:ascii="arial narrow" w:hAnsi="arial narrow"/>
          <w:b/>
          <w:color w:val="FFFFFF" w:themeColor="background1"/>
          <w:sz w:val="18"/>
          <w:szCs w:val="18"/>
          <w:lang w:val="sk-SK" w:eastAsia="en-US" w:bidi="ar-SA"/>
        </w:rPr>
        <w:t>Ekspedīcija</w:t>
      </w:r>
      <w:r>
        <w:rPr>
          <w:rFonts w:ascii="arial narrow" w:hAnsi="arial narrow"/>
          <w:b/>
          <w:color w:val="auto"/>
          <w:sz w:val="16"/>
          <w:szCs w:val="16"/>
          <w:lang w:val="sk-SK" w:eastAsia="en-US" w:bidi="ar-SA"/>
        </w:rPr>
        <w:t xml:space="preserve"> </w:t>
      </w:r>
    </w:p>
    <w:p>
      <w:pPr>
        <w:pStyle w:val="Telotextu"/>
        <w:spacing w:before="0" w:after="80"/>
        <w:ind w:left="0" w:right="57" w:hanging="0"/>
        <w:jc w:val="both"/>
        <w:rPr>
          <w:rFonts w:ascii="arial narrow" w:hAnsi="arial narrow"/>
          <w:sz w:val="16"/>
          <w:szCs w:val="16"/>
        </w:rPr>
      </w:pPr>
      <w:r>
        <w:rPr>
          <w:rFonts w:ascii="arial narrow" w:hAnsi="arial narrow"/>
          <w:color w:val="auto"/>
          <w:spacing w:val="-1"/>
          <w:sz w:val="16"/>
          <w:szCs w:val="16"/>
          <w:lang w:val="sk-SK" w:eastAsia="en-US" w:bidi="ar-SA"/>
        </w:rPr>
        <w:t>Sausais maisījums tiek piegādāts papīra maisiņos uz paletēm, kas pārklātas ar foliju.</w:t>
      </w:r>
    </w:p>
    <w:p>
      <w:pPr>
        <w:pStyle w:val="Normal"/>
        <w:shd w:val="clear" w:color="auto" w:fill="808080" w:themeFill="background1" w:themeFillShade="80"/>
        <w:spacing w:before="160" w:after="160"/>
        <w:rPr>
          <w:rFonts w:ascii="arial narrow" w:hAnsi="arial narrow"/>
          <w:sz w:val="16"/>
          <w:szCs w:val="16"/>
        </w:rPr>
      </w:pPr>
      <w:r>
        <w:rPr>
          <w:rFonts w:ascii="arial narrow" w:hAnsi="arial narrow"/>
          <w:b/>
          <w:color w:val="FFFFFF" w:themeColor="background1"/>
          <w:sz w:val="18"/>
          <w:szCs w:val="18"/>
          <w:lang w:val="sk-SK" w:eastAsia="en-US" w:bidi="ar-SA"/>
        </w:rPr>
        <w:t>Izgatavots</w:t>
      </w:r>
      <w:r>
        <w:rPr>
          <w:rFonts w:ascii="arial narrow" w:hAnsi="arial narrow"/>
          <w:b/>
          <w:color w:val="auto"/>
          <w:sz w:val="16"/>
          <w:szCs w:val="16"/>
          <w:lang w:val="sk-SK" w:eastAsia="en-US" w:bidi="ar-SA"/>
        </w:rPr>
        <w:t xml:space="preserve"> </w:t>
      </w:r>
    </w:p>
    <w:p>
      <w:pPr>
        <w:pStyle w:val="Telotextu"/>
        <w:spacing w:lineRule="auto" w:line="240" w:before="0" w:after="80"/>
        <w:ind w:left="0" w:right="57" w:hanging="0"/>
        <w:jc w:val="both"/>
        <w:rPr>
          <w:rFonts w:ascii="arial narrow" w:hAnsi="arial narrow"/>
          <w:sz w:val="16"/>
          <w:szCs w:val="16"/>
        </w:rPr>
      </w:pPr>
      <w:r>
        <w:rPr>
          <w:rFonts w:ascii="arial narrow" w:hAnsi="arial narrow"/>
          <w:color w:val="auto"/>
          <w:spacing w:val="-1"/>
          <w:sz w:val="16"/>
          <w:szCs w:val="16"/>
          <w:lang w:val="sk-SK" w:eastAsia="en-US" w:bidi="ar-SA"/>
        </w:rPr>
        <w:t>ES SICC Coatings GmbH</w:t>
      </w:r>
      <w:bookmarkStart w:id="0" w:name="_GoBack"/>
      <w:bookmarkEnd w:id="0"/>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Derīgums</w:t>
      </w:r>
    </w:p>
    <w:p>
      <w:pPr>
        <w:pStyle w:val="Telotextu"/>
        <w:spacing w:before="0" w:after="80"/>
        <w:ind w:left="0" w:right="57" w:hanging="0"/>
        <w:rPr>
          <w:rFonts w:ascii="arial narrow" w:hAnsi="arial narrow"/>
          <w:sz w:val="16"/>
          <w:szCs w:val="16"/>
        </w:rPr>
      </w:pPr>
      <w:r>
        <w:rPr>
          <w:rFonts w:ascii="arial narrow" w:hAnsi="arial narrow"/>
          <w:color w:val="auto"/>
          <w:spacing w:val="-1"/>
          <w:sz w:val="16"/>
          <w:szCs w:val="16"/>
          <w:lang w:val="sk-SK" w:eastAsia="en-US" w:bidi="ar-SA"/>
        </w:rPr>
        <w:t>No 1.6.2020</w:t>
      </w:r>
    </w:p>
    <w:p>
      <w:pPr>
        <w:pStyle w:val="Telotextu"/>
        <w:spacing w:before="0" w:after="80"/>
        <w:ind w:left="0" w:right="57" w:hanging="0"/>
        <w:rPr>
          <w:rFonts w:ascii="arial narrow" w:hAnsi="arial narrow"/>
          <w:sz w:val="16"/>
          <w:szCs w:val="16"/>
        </w:rPr>
      </w:pPr>
      <w:r>
        <w:rPr>
          <w:rFonts w:ascii="arial narrow" w:hAnsi="arial narrow"/>
          <w:color w:val="auto"/>
          <w:spacing w:val="-1"/>
          <w:sz w:val="16"/>
          <w:szCs w:val="16"/>
          <w:lang w:val="sk-SK" w:eastAsia="en-US" w:bidi="ar-SA"/>
        </w:rPr>
        <w:t>Tā kā preces lietošana un apstrāde nav pakļauta mūsu tiešai ietekmei, mēs neesam atbildīgi par zaudējumiem, kas radušies nepareizas lietošanas dēļ. Mēs paturam tiesības veikt izmaiņas tehnikas attīstības dēļ.</w:t>
      </w:r>
    </w:p>
    <w:p>
      <w:pPr>
        <w:pStyle w:val="Telotextu"/>
        <w:spacing w:before="0" w:after="80"/>
        <w:ind w:left="0" w:right="57" w:hanging="0"/>
        <w:rPr>
          <w:rFonts w:ascii="arial narrow" w:hAnsi="arial narrow"/>
          <w:spacing w:val="-1"/>
          <w:sz w:val="16"/>
          <w:szCs w:val="16"/>
          <w:lang w:val="sk-SK" w:eastAsia="en-US" w:bidi="ar-SA"/>
        </w:rPr>
      </w:pPr>
      <w:r>
        <w:rPr>
          <w:rFonts w:ascii="arial narrow" w:hAnsi="arial narrow"/>
          <w:spacing w:val="-1"/>
          <w:sz w:val="16"/>
          <w:szCs w:val="16"/>
          <w:lang w:val="sk-SK" w:eastAsia="en-US" w:bidi="ar-SA"/>
        </w:rPr>
      </w:r>
    </w:p>
    <w:p>
      <w:pPr>
        <w:pStyle w:val="Telotextu"/>
        <w:spacing w:before="0" w:after="80"/>
        <w:ind w:left="0" w:right="57" w:hanging="0"/>
        <w:rPr>
          <w:rFonts w:ascii="arial narrow" w:hAnsi="arial narrow"/>
          <w:sz w:val="16"/>
          <w:szCs w:val="16"/>
        </w:rPr>
      </w:pPr>
      <w:r>
        <w:rPr>
          <w:rFonts w:ascii="arial narrow" w:hAnsi="arial narrow"/>
          <w:sz w:val="16"/>
          <w:szCs w:val="16"/>
        </w:rPr>
      </w:r>
    </w:p>
    <w:p>
      <w:pPr>
        <w:sectPr>
          <w:headerReference w:type="default" r:id="rId4"/>
          <w:footerReference w:type="default" r:id="rId5"/>
          <w:type w:val="nextPage"/>
          <w:pgSz w:w="11906" w:h="16838"/>
          <w:pgMar w:left="1021" w:right="1021" w:gutter="0" w:header="1418" w:top="1701" w:footer="851" w:bottom="1311"/>
          <w:pgNumType w:fmt="decimal"/>
          <w:cols w:num="3" w:space="282" w:equalWidth="true" w:sep="false"/>
          <w:formProt w:val="false"/>
          <w:textDirection w:val="lrTb"/>
          <w:docGrid w:type="default" w:linePitch="600" w:charSpace="36864"/>
        </w:sectPr>
      </w:pPr>
    </w:p>
    <w:p>
      <w:pPr>
        <w:pStyle w:val="Normal"/>
        <w:widowControl/>
        <w:suppressAutoHyphens w:val="false"/>
        <w:bidi w:val="0"/>
        <w:spacing w:lineRule="auto" w:line="259" w:before="0" w:after="160"/>
        <w:jc w:val="left"/>
        <w:rPr/>
      </w:pPr>
      <w:r>
        <w:rPr/>
      </w:r>
    </w:p>
    <w:sectPr>
      <w:type w:val="continuous"/>
      <w:pgSz w:w="11906" w:h="16838"/>
      <w:pgMar w:left="1021" w:right="1021" w:gutter="0" w:header="1418" w:top="1701" w:footer="851" w:bottom="1311"/>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narro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1"/>
      <w:jc w:val="right"/>
      <w:rPr>
        <w:rFonts w:ascii="Arial Narrow" w:hAnsi="Arial Narrow" w:cs="Arial"/>
        <w:color w:val="F2F2F2" w:themeColor="background1" w:themeShade="f2"/>
        <w:sz w:val="20"/>
        <w:szCs w:val="20"/>
      </w:rPr>
    </w:pPr>
    <w:r>
      <w:rPr>
        <w:rFonts w:cs="Arial" w:ascii="Arial Narrow" w:hAnsi="Arial Narrow"/>
        <w:color w:val="F2F2F2" w:themeColor="background1" w:themeShade="f2"/>
        <w:sz w:val="20"/>
        <w:szCs w:val="20"/>
      </w:rPr>
    </w:r>
  </w:p>
  <w:p>
    <w:pPr>
      <w:pStyle w:val="Zpat1"/>
      <w:shd w:val="clear" w:color="auto" w:fill="3B3838" w:themeFill="background2" w:themeFillShade="40"/>
      <w:jc w:val="right"/>
      <w:rPr/>
    </w:pPr>
    <w:r>
      <w:rPr>
        <w:rFonts w:cs="Arial" w:ascii="Arial Narrow" w:hAnsi="Arial Narrow"/>
        <w:color w:val="F2F2F2" w:themeColor="background1" w:themeShade="f2"/>
        <w:sz w:val="20"/>
        <w:szCs w:val="20"/>
      </w:rPr>
      <w:t>TM IsoTex F50 | Stends 01.06.2020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1"/>
      <w:rPr>
        <w:rFonts w:ascii="Arial Narrow" w:hAnsi="Arial Narrow" w:cs="Arial"/>
        <w:b/>
        <w:b/>
        <w:sz w:val="24"/>
        <w:szCs w:val="24"/>
      </w:rPr>
    </w:pPr>
    <w:r>
      <w:rPr/>
      <w:drawing>
        <wp:inline distT="0" distB="0" distL="0" distR="0">
          <wp:extent cx="6263640" cy="1043940"/>
          <wp:effectExtent l="0" t="0" r="0" b="0"/>
          <wp:docPr id="3" name="Grafik 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Ein Bild, das Screenshot enthält.&#10;&#10;Automatisch generierte Beschreibung"/>
                  <pic:cNvPicPr>
                    <a:picLocks noChangeAspect="1" noChangeArrowheads="1"/>
                  </pic:cNvPicPr>
                </pic:nvPicPr>
                <pic:blipFill>
                  <a:blip r:embed="rId1"/>
                  <a:stretch>
                    <a:fillRect/>
                  </a:stretch>
                </pic:blipFill>
                <pic:spPr bwMode="auto">
                  <a:xfrm>
                    <a:off x="0" y="0"/>
                    <a:ext cx="6263640" cy="1043940"/>
                  </a:xfrm>
                  <a:prstGeom prst="rect">
                    <a:avLst/>
                  </a:prstGeom>
                </pic:spPr>
              </pic:pic>
            </a:graphicData>
          </a:graphic>
        </wp:inline>
      </w:drawing>
    </w:r>
  </w:p>
  <w:p>
    <w:pPr>
      <w:pStyle w:val="Zhlav1"/>
      <w:rPr>
        <w:rFonts w:ascii="Arial Narrow" w:hAnsi="Arial Narrow" w:cs="Arial"/>
        <w:b/>
        <w:b/>
        <w:color w:val="262626" w:themeColor="text1" w:themeTint="d9"/>
        <w:sz w:val="36"/>
        <w:szCs w:val="36"/>
      </w:rPr>
    </w:pPr>
    <w:r>
      <w:rPr>
        <w:rFonts w:cs="Arial" w:ascii="Arial Narrow" w:hAnsi="Arial Narrow"/>
        <w:b/>
        <w:color w:val="262626" w:themeColor="text1" w:themeTint="d9"/>
        <w:sz w:val="36"/>
        <w:szCs w:val="36"/>
      </w:rPr>
    </w:r>
  </w:p>
  <w:p>
    <w:pPr>
      <w:pStyle w:val="Zhlav1"/>
      <w:rPr/>
    </w:pPr>
    <w:r>
      <w:rPr>
        <w:rFonts w:cs="Arial" w:ascii="Arial Narrow" w:hAnsi="Arial Narrow"/>
        <w:b/>
        <w:color w:val="262626" w:themeColor="text1" w:themeTint="d9"/>
        <w:sz w:val="24"/>
        <w:szCs w:val="24"/>
      </w:rPr>
      <w:t>Tehniskā lapa:</w:t>
    </w:r>
    <w:r>
      <w:rPr>
        <w:rFonts w:cs="Arial" w:ascii="Arial Narrow" w:hAnsi="Arial Narrow"/>
        <w:b/>
        <w:color w:val="262626" w:themeColor="text1" w:themeTint="d9"/>
        <w:sz w:val="36"/>
        <w:szCs w:val="36"/>
      </w:rPr>
      <w:t xml:space="preserve"> </w:t>
    </w:r>
    <w:r>
      <w:rPr>
        <w:rFonts w:cs="Arial" w:ascii="Arial Narrow" w:hAnsi="Arial Narrow"/>
        <w:b/>
        <w:color w:val="D42726"/>
        <w:sz w:val="36"/>
        <w:szCs w:val="36"/>
      </w:rPr>
      <w:t>IsoTex F50</w:t>
    </w:r>
  </w:p>
  <w:p>
    <w:pPr>
      <w:pStyle w:val="Zhlav1"/>
      <w:rPr>
        <w:rFonts w:ascii="Arial Narrow" w:hAnsi="Arial Narrow" w:cs="Arial"/>
        <w:b/>
        <w:b/>
        <w:color w:val="FF0000"/>
        <w:sz w:val="36"/>
        <w:szCs w:val="36"/>
      </w:rPr>
    </w:pPr>
    <w:r>
      <w:rPr>
        <w:rFonts w:cs="Arial" w:ascii="Arial Narrow" w:hAnsi="Arial Narrow"/>
        <w:b/>
        <w:color w:val="FF0000"/>
        <w:sz w:val="36"/>
        <w:szCs w:val="36"/>
      </w:rPr>
    </w:r>
  </w:p>
</w:hdr>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611b0"/>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lv-LV"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Zhlav1"/>
    <w:uiPriority w:val="99"/>
    <w:qFormat/>
    <w:rsid w:val="00236d9d"/>
    <w:rPr/>
  </w:style>
  <w:style w:type="character" w:styleId="FuzeileZchn" w:customStyle="1">
    <w:name w:val="Fußzeile Zchn"/>
    <w:basedOn w:val="DefaultParagraphFont"/>
    <w:link w:val="Zpat1"/>
    <w:uiPriority w:val="99"/>
    <w:qFormat/>
    <w:rsid w:val="00236d9d"/>
    <w:rPr/>
  </w:style>
  <w:style w:type="character" w:styleId="ZkladntextChar" w:customStyle="1">
    <w:name w:val="Základní text Char"/>
    <w:basedOn w:val="DefaultParagraphFont"/>
    <w:uiPriority w:val="1"/>
    <w:qFormat/>
    <w:rsid w:val="00236d9d"/>
    <w:rPr>
      <w:rFonts w:ascii="Arial Narrow" w:hAnsi="Arial Narrow" w:eastAsia="Arial Narrow"/>
      <w:sz w:val="16"/>
      <w:szCs w:val="16"/>
      <w:lang w:val="lv-LV"/>
    </w:rPr>
  </w:style>
  <w:style w:type="character" w:styleId="Internetovodkaz" w:customStyle="1">
    <w:name w:val="Internetový odkaz"/>
    <w:basedOn w:val="DefaultParagraphFont"/>
    <w:uiPriority w:val="99"/>
    <w:unhideWhenUsed/>
    <w:rsid w:val="005e1672"/>
    <w:rPr>
      <w:color w:val="0563C1" w:themeColor="hyperlink"/>
      <w:u w:val="single"/>
    </w:rPr>
  </w:style>
  <w:style w:type="character" w:styleId="Nevyeenzmnka1" w:customStyle="1">
    <w:name w:val="Nevyřešená zmínka1"/>
    <w:basedOn w:val="DefaultParagraphFont"/>
    <w:uiPriority w:val="99"/>
    <w:semiHidden/>
    <w:unhideWhenUsed/>
    <w:qFormat/>
    <w:rsid w:val="005e1672"/>
    <w:rPr>
      <w:color w:val="808080"/>
      <w:shd w:fill="E6E6E6" w:val="clear"/>
    </w:rPr>
  </w:style>
  <w:style w:type="character" w:styleId="TextbublinyChar" w:customStyle="1">
    <w:name w:val="Text bubliny Char"/>
    <w:basedOn w:val="DefaultParagraphFont"/>
    <w:uiPriority w:val="99"/>
    <w:semiHidden/>
    <w:qFormat/>
    <w:rsid w:val="00c913e4"/>
    <w:rPr>
      <w:rFonts w:ascii="Segoe UI" w:hAnsi="Segoe UI" w:cs="Segoe UI"/>
      <w:sz w:val="18"/>
      <w:szCs w:val="18"/>
    </w:rPr>
  </w:style>
  <w:style w:type="character" w:styleId="Tlidtranslation" w:customStyle="1">
    <w:name w:val="tlid-translation"/>
    <w:basedOn w:val="DefaultParagraphFont"/>
    <w:qFormat/>
    <w:rsid w:val="00492e90"/>
    <w:rPr/>
  </w:style>
  <w:style w:type="character" w:styleId="Odrky" w:customStyle="1">
    <w:name w:val="Odrážky"/>
    <w:qFormat/>
    <w:rsid w:val="003611b0"/>
    <w:rPr>
      <w:rFonts w:ascii="OpenSymbol" w:hAnsi="OpenSymbol" w:eastAsia="OpenSymbol" w:cs="OpenSymbol"/>
    </w:rPr>
  </w:style>
  <w:style w:type="character" w:styleId="ZhlavChar" w:customStyle="1">
    <w:name w:val="Záhlaví Char"/>
    <w:basedOn w:val="DefaultParagraphFont"/>
    <w:uiPriority w:val="99"/>
    <w:qFormat/>
    <w:rsid w:val="009c4ab2"/>
    <w:rPr/>
  </w:style>
  <w:style w:type="character" w:styleId="ZpatChar" w:customStyle="1">
    <w:name w:val="Zápatí Char"/>
    <w:basedOn w:val="DefaultParagraphFont"/>
    <w:uiPriority w:val="99"/>
    <w:qFormat/>
    <w:rsid w:val="009c4ab2"/>
    <w:rPr/>
  </w:style>
  <w:style w:type="paragraph" w:styleId="Nadpis" w:customStyle="1">
    <w:name w:val="Nadpis"/>
    <w:basedOn w:val="Normal"/>
    <w:next w:val="Telotextu"/>
    <w:qFormat/>
    <w:rsid w:val="003611b0"/>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uiPriority w:val="1"/>
    <w:qFormat/>
    <w:rsid w:val="00236d9d"/>
    <w:pPr>
      <w:widowControl w:val="false"/>
      <w:spacing w:lineRule="auto" w:line="240" w:before="0" w:after="0"/>
      <w:ind w:left="125" w:hanging="0"/>
    </w:pPr>
    <w:rPr>
      <w:rFonts w:ascii="Arial Narrow" w:hAnsi="Arial Narrow" w:eastAsia="Arial Narrow"/>
      <w:sz w:val="16"/>
      <w:szCs w:val="16"/>
      <w:lang w:val="lv-LV"/>
    </w:rPr>
  </w:style>
  <w:style w:type="paragraph" w:styleId="Zoznam">
    <w:name w:val="List"/>
    <w:basedOn w:val="Telotextu"/>
    <w:rsid w:val="003611b0"/>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3611b0"/>
    <w:pPr>
      <w:suppressLineNumbers/>
    </w:pPr>
    <w:rPr>
      <w:rFonts w:cs="Lohit Devanagari"/>
    </w:rPr>
  </w:style>
  <w:style w:type="paragraph" w:styleId="Titulek1" w:customStyle="1">
    <w:name w:val="Titulek1"/>
    <w:basedOn w:val="Normal"/>
    <w:qFormat/>
    <w:rsid w:val="003611b0"/>
    <w:pPr>
      <w:suppressLineNumbers/>
      <w:spacing w:before="120" w:after="120"/>
    </w:pPr>
    <w:rPr>
      <w:rFonts w:cs="Lohit Devanagari"/>
      <w:i/>
      <w:iCs/>
      <w:sz w:val="24"/>
      <w:szCs w:val="24"/>
    </w:rPr>
  </w:style>
  <w:style w:type="paragraph" w:styleId="Zhlav1" w:customStyle="1">
    <w:name w:val="Záhlaví1"/>
    <w:basedOn w:val="Normal"/>
    <w:link w:val="KopfzeileZchn"/>
    <w:uiPriority w:val="99"/>
    <w:unhideWhenUsed/>
    <w:qFormat/>
    <w:rsid w:val="00236d9d"/>
    <w:pPr>
      <w:tabs>
        <w:tab w:val="clear" w:pos="708"/>
        <w:tab w:val="center" w:pos="4536" w:leader="none"/>
        <w:tab w:val="right" w:pos="9072" w:leader="none"/>
      </w:tabs>
      <w:spacing w:lineRule="auto" w:line="240" w:before="0" w:after="0"/>
    </w:pPr>
    <w:rPr/>
  </w:style>
  <w:style w:type="paragraph" w:styleId="Zpat1" w:customStyle="1">
    <w:name w:val="Zápatí1"/>
    <w:basedOn w:val="Normal"/>
    <w:link w:val="FuzeileZchn"/>
    <w:uiPriority w:val="99"/>
    <w:unhideWhenUsed/>
    <w:qFormat/>
    <w:rsid w:val="00236d9d"/>
    <w:pPr>
      <w:tabs>
        <w:tab w:val="clear" w:pos="708"/>
        <w:tab w:val="center" w:pos="4536" w:leader="none"/>
        <w:tab w:val="right" w:pos="9072" w:leader="none"/>
      </w:tabs>
      <w:spacing w:lineRule="auto" w:line="240" w:before="0" w:after="0"/>
    </w:pPr>
    <w:rPr/>
  </w:style>
  <w:style w:type="paragraph" w:styleId="BalloonText">
    <w:name w:val="Balloon Text"/>
    <w:basedOn w:val="Normal"/>
    <w:link w:val="TextbublinyChar"/>
    <w:uiPriority w:val="99"/>
    <w:semiHidden/>
    <w:unhideWhenUsed/>
    <w:qFormat/>
    <w:rsid w:val="00c913e4"/>
    <w:pPr>
      <w:spacing w:lineRule="auto" w:line="240" w:before="0" w:after="0"/>
    </w:pPr>
    <w:rPr>
      <w:rFonts w:ascii="Segoe UI" w:hAnsi="Segoe UI" w:cs="Segoe UI"/>
      <w:sz w:val="18"/>
      <w:szCs w:val="18"/>
    </w:rPr>
  </w:style>
  <w:style w:type="paragraph" w:styleId="Obsahtabuky" w:customStyle="1">
    <w:name w:val="Obsah tabuľky"/>
    <w:basedOn w:val="Normal"/>
    <w:qFormat/>
    <w:rsid w:val="003611b0"/>
    <w:pPr>
      <w:suppressLineNumbers/>
    </w:pPr>
    <w:rPr/>
  </w:style>
  <w:style w:type="paragraph" w:styleId="Nadpistabuky" w:customStyle="1">
    <w:name w:val="Nadpis tabuľky"/>
    <w:basedOn w:val="Obsahtabuky"/>
    <w:qFormat/>
    <w:rsid w:val="003611b0"/>
    <w:pPr>
      <w:jc w:val="center"/>
    </w:pPr>
    <w:rPr>
      <w:b/>
      <w:bCs/>
    </w:rPr>
  </w:style>
  <w:style w:type="paragraph" w:styleId="ListParagraph">
    <w:name w:val="List Paragraph"/>
    <w:basedOn w:val="Normal"/>
    <w:qFormat/>
    <w:rsid w:val="003611b0"/>
    <w:pPr>
      <w:spacing w:lineRule="auto" w:line="240" w:before="0" w:after="200"/>
      <w:ind w:left="720" w:hanging="0"/>
      <w:contextualSpacing/>
    </w:pPr>
    <w:rPr>
      <w:rFonts w:ascii="Calibri" w:hAnsi="Calibri" w:eastAsia="Calibri" w:cs="Times New Roman"/>
      <w:lang w:val="lv-LV"/>
    </w:rPr>
  </w:style>
  <w:style w:type="paragraph" w:styleId="Hlavikaapta">
    <w:name w:val="Hlavička a päta"/>
    <w:basedOn w:val="Normal"/>
    <w:qFormat/>
    <w:pPr/>
    <w:rPr/>
  </w:style>
  <w:style w:type="paragraph" w:styleId="Zhlavie">
    <w:name w:val="Header"/>
    <w:basedOn w:val="Normal"/>
    <w:link w:val="ZhlavChar"/>
    <w:uiPriority w:val="99"/>
    <w:unhideWhenUsed/>
    <w:rsid w:val="009c4ab2"/>
    <w:pPr>
      <w:tabs>
        <w:tab w:val="clear" w:pos="708"/>
        <w:tab w:val="center" w:pos="4536" w:leader="none"/>
        <w:tab w:val="right" w:pos="9072" w:leader="none"/>
      </w:tabs>
      <w:spacing w:lineRule="auto" w:line="240" w:before="0" w:after="0"/>
    </w:pPr>
    <w:rPr/>
  </w:style>
  <w:style w:type="paragraph" w:styleId="Pta">
    <w:name w:val="Footer"/>
    <w:basedOn w:val="Normal"/>
    <w:link w:val="ZpatChar"/>
    <w:uiPriority w:val="99"/>
    <w:unhideWhenUsed/>
    <w:rsid w:val="009c4ab2"/>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9c4ab2"/>
    <w:rPr>
      <w:lang w:val="l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A1878-D87A-425E-9D30-BD277078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Application>LibreOffice/7.3.7.2$Linux_X86_64 LibreOffice_project/30$Build-2</Application>
  <AppVersion>15.0000</AppVersion>
  <Pages>2</Pages>
  <Words>740</Words>
  <Characters>4800</Characters>
  <CharactersWithSpaces>5476</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2021-07-29T06:57:00Z</dcterms:created>
  <dc:creator>Sprenger</dc:creator>
  <dc:description/>
  <dc:language>sk-SK</dc:language>
  <cp:lastModifiedBy/>
  <cp:lastPrinted>2019-10-31T10:14:00Z</cp:lastPrinted>
  <dcterms:modified xsi:type="dcterms:W3CDTF">2025-06-13T11:30:08Z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