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Az F-50 világos stukkóvakolat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belső és külső befejező rétegként használható. Felhordott rétegvastagság 3 mm-ig.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Az aljzat előkészítése: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Az IsoTex R70-et stukkóval hordjuk fel. Ez a végső felületkezelés.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Általános felhasználási javaslatok: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+5°C és +25°C közötti hőmérsékleten dolgozzon.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Fontos!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Nyáron ne dolgozzon közvetlen napfényben. Kerülje a vakolatra eső közvetlen esőt.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Megjegyzés: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Az F-50 vakolat cementet és meszet tartalmaz, amelyek vízzel kombinálva lúgos reakciót váltanak ki, ezért a vakolattal végzett munka során a szem és a bőr védelme szükséges. Ha a vakolat a szemébe kerül, azonnal öblítse ki vízzel és forduljon orvoshoz.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Gipsz előkészítés: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Öntsön tiszta vizet 10 kg-os zsákonként 4,5-5,5 l mennyiségben egy kerek, lapos aljú tartályba. Öntsön F-50 vakolatot a vízbe.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Fontos!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 feldolgozáshoz mindig a teljes csomagot használja! A csomag tartalmának részleges elfogyasztása nem megengedett. Alaposan keverje 4-5 percig építőipari mixerrel közepes sebességgel, hogy homogén, csomómentes állagot kapjon. 5 percig állni hagyjuk.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5 perc elteltével ismét alaposan keverje össze a vakolatot.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Cseppkeverőben keverni tilos!!!.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 megfelelően összekevert habarcs homogén, csomómentes konzisztenciájú, és tökéletesen tapad a felhordott felülethez.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A Gipsz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kézi és gépi megmunkálásra egyaránt alkalmas. Maximum 3 mm vastag vakolatot hordjon fel az alapra egyenletes falfelülettel. Kézi megmunkálás esetén a vakolatot rozsdamentes acél simítóval hordja fel a falra. A réteg felhordása után a vakolatot simítóval egyenlítse ki, majd kb. 20-30 perccel a felhordás után műanyag simítóval körkörös mozdulatokkal simítsa ki a vakolatot, hogy homogén felületi szerkezetet hozzon létre. A vakolat alapját meg kell nedvesíteni vagy FixPlus áthatoló bevonattal kell kezelni A vakolatot ClimateCoating-el kell bevonni.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Garancia: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 gyártó garantálja, hogy az F-50 vakolat megfelel a jelen TL-ben meghatározott műszaki paramétereknek, feltéve, hogy a vakolat szállításának, tárolásának, előkészítésének és felhordásának elveit betartják. A gyártó nem vállal felelősséget a habarcs helytelen használatáért, valamint a műszaki leírásban nem szereplő célokra és feltételekre történő felhasználásáért.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Eredeti csomagolásban, raklapon és száraz helyiségben garantált eltarthatóság - a csomagoláson feltüntetett gyártási dátumtól számított 12 hónapig.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technikai paraméterek</w:t>
      </w:r>
    </w:p>
    <w:tbl>
      <w:tblPr>
        <w:tblStyle w:val="Mkatabulky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7"/>
        <w:gridCol w:w="1412"/>
      </w:tblGrid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Vízadagolás W/F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0,50-0,55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Friss habarcs térfogatsúlya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color w:val="auto"/>
                <w:sz w:val="16"/>
                <w:szCs w:val="16"/>
                <w:lang w:val="sk-SK" w:eastAsia="en-US" w:bidi="ar-SA"/>
              </w:rPr>
              <w:t xml:space="preserve">≤ 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1,050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Megkeményedett habarcs térfogatsúlya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550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Hajlítási szakítószilárdság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0.8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Nyomószilárdság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CS II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Tapadás betonhoz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0.4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 tűzzel szembeni viselkedés osztályozása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A1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Tartósság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15 ciklus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Anyagszükséglet kg/m2/1 mm (kg)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0,65</w:t>
            </w:r>
          </w:p>
        </w:tc>
      </w:tr>
    </w:tbl>
    <w:p>
      <w:pPr>
        <w:pStyle w:val="Normal"/>
        <w:rPr>
          <w:rFonts w:ascii="arial narrow" w:hAnsi="arial narrow"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ÉRTESÍTÉS: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Az EN 13914-1 a külső vakolás tervezésére, előkészítésére és kivitelezésére vonatkozik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Kötőanyagok, töltőanyagok és egyéb adalékanyagok további hozzáadása vagy a keverékek szitálása nem megengedett.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 keverék csak +5 °C-os levegő- és aljzathőmérsékleten dolgozható fel!!! Ne használja, ha fagy várható!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 keverék keveréséhez ivóvizet vagy EN1008-nak megfelelő vizet kell használni.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 termék ártalmatlanítása: Helyezze a használt csomagolást egy engedélyezett hulladéklerakóba. Hagyja megkeményedni a fel nem használt anyagot, és helyezze egy kommunális hulladéklerakóba. Saját készítmény – hulladékkód: 101311 A 101309 és 101310 szám alatt nem szereplő egyéb vegyes anyagokból származó hulladékok. Edzett tömeg – hulladékkód 170904 Vegyes építési és bontási hulladék, amely nem szerepel a 170901, 17090 szám alatt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Elsősegély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Egészségügyi probléma vagy kétség esetén értesítse orvosát.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Belélegzés esetén a sérültet vigyük friss levegőre, légzési problémák esetén hívjunk orvosi segítséget.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Bőrrel való érintkezés esetén mossa le a bőrt tiszta vízzel és szappannal. Az irritált területeket javító krémmel kezelje.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Szemmel való érintkezés esetén azonnal mossa ki a szemhéjakat tiszta vízzel 15 percig. majd forduljon orvoshoz.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Lenyelés esetén öblítse ki a száját vízzel, igyon 0,5 liter vizet és kérjen orvosi segítséget. Ne hánytasd magad.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 termék bőrrel érintkezve allergiás reakciót válthat ki. Ha a termékkel való érintkezésből eredő ütés (irritáció) tünetei az elsősegélynyújtás után sem szűnnek meg, forduljon orvoshoz.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Gyermekek elől elzárva tárolandó!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Biztonsági és higiéniai előírások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/>
        <w:drawing>
          <wp:inline distT="0" distB="0" distL="0" distR="0">
            <wp:extent cx="538480" cy="538480"/>
            <wp:effectExtent l="0" t="0" r="0" b="0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 xml:space="preserve">       </w:t>
      </w:r>
      <w:r>
        <w:rPr/>
        <w:drawing>
          <wp:inline distT="0" distB="0" distL="0" distR="0">
            <wp:extent cx="519430" cy="519430"/>
            <wp:effectExtent l="0" t="0" r="0" b="0"/>
            <wp:docPr id="2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Figyelmeztető szimbólum: Xi irritáló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R37/38 Izgatja a légutakat és a bőrt.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R41 Súlyos szemkárosodást okozhat.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R43 Bőrrel érintkezve túlérzékenységet okozhat (szenzibilizáló hatású lehet).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 Gyermekek elől elzárva tartandó.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S22 A port nem szabad belélegezni.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S24 Kerülni kell a bőrrel való érintkezést.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S25 Kerülni kell a szembe jutást.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S26 Ha szembe kerül, bő vízzel azonnal ki kell mosni és orvoshoz kell fordulni.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S36/37/39 Megfelelő védőruházatot, védőkesztyűt és védőszemüveget vagy arcvédőt kell viselni.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S46 Lenyelés esetén azonnal orvoshoz kell fordulni, és meg kell mutatni az edényzetet vagy a címkét.</w:t>
      </w:r>
    </w:p>
    <w:p>
      <w:pPr>
        <w:pStyle w:val="Telotextu"/>
        <w:spacing w:before="0" w:after="80"/>
        <w:ind w:left="125" w:right="57" w:hanging="0"/>
        <w:jc w:val="both"/>
        <w:rPr>
          <w:rFonts w:ascii="arial narrow" w:hAnsi="arial narrow"/>
          <w:b/>
          <w:b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Tárolás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Tárolja a terméket száraz helyen az eredeti csomagolásban - óvja a sérüléstől, a víztől és a magas relatív páratartalomtól. A feltüntetett feltételek betartása esetén a szavatossági idő a csomagoláson feltüntetett dátumtól számított 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12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 hónap.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Expedíció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A száraz keveréket papírzacskóban, fóliával letakart raklapokon szállítjuk.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Készült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lineRule="auto" w:line="240"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az EU-ban a SICC Coatings GmbH számára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Érvényesség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2020.6.1-től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Mivel a termék használata és feldolgozása nincs közvetlen befolyásunknak kitéve, nem vállalunk felelősséget a helytelen használatból eredő károkért. Fenntartjuk a jogot a változtatásokra a műszaki fejlődés következtében.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pacing w:val="-1"/>
          <w:sz w:val="16"/>
          <w:szCs w:val="16"/>
          <w:lang w:val="sk-SK" w:eastAsia="en-US" w:bidi="ar-SA"/>
        </w:rPr>
      </w:pPr>
      <w:r>
        <w:rPr>
          <w:rFonts w:ascii="arial narrow" w:hAnsi="arial narrow"/>
          <w:spacing w:val="-1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1" w:right="1021" w:gutter="0" w:header="1418" w:top="1701" w:footer="851" w:bottom="1311"/>
          <w:pgNumType w:fmt="decimal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1418" w:top="1701" w:footer="851" w:bottom="131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Zpat1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F50 | Stand 2020.06.01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1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3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1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1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Műszaki adatlap: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F50</w:t>
    </w:r>
  </w:p>
  <w:p>
    <w:pPr>
      <w:pStyle w:val="Zhlav1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1b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Zhlav1"/>
    <w:uiPriority w:val="99"/>
    <w:qFormat/>
    <w:rsid w:val="00236d9d"/>
    <w:rPr/>
  </w:style>
  <w:style w:type="character" w:styleId="FuzeileZchn" w:customStyle="1">
    <w:name w:val="Fußzeile Zchn"/>
    <w:basedOn w:val="DefaultParagraphFont"/>
    <w:link w:val="Zpat1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hu-HU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 w:customStyle="1">
    <w:name w:val="Odrážky"/>
    <w:qFormat/>
    <w:rsid w:val="003611b0"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uiPriority w:val="99"/>
    <w:qFormat/>
    <w:rsid w:val="009c4ab2"/>
    <w:rPr/>
  </w:style>
  <w:style w:type="character" w:styleId="ZpatChar" w:customStyle="1">
    <w:name w:val="Zápatí Char"/>
    <w:basedOn w:val="DefaultParagraphFont"/>
    <w:uiPriority w:val="99"/>
    <w:qFormat/>
    <w:rsid w:val="009c4ab2"/>
    <w:rPr/>
  </w:style>
  <w:style w:type="paragraph" w:styleId="Nadpis" w:customStyle="1">
    <w:name w:val="Nadpis"/>
    <w:basedOn w:val="Normal"/>
    <w:next w:val="Telotextu"/>
    <w:qFormat/>
    <w:rsid w:val="003611b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hu-HU"/>
    </w:rPr>
  </w:style>
  <w:style w:type="paragraph" w:styleId="Zoznam">
    <w:name w:val="List"/>
    <w:basedOn w:val="Telotextu"/>
    <w:rsid w:val="003611b0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3611b0"/>
    <w:pPr>
      <w:suppressLineNumbers/>
    </w:pPr>
    <w:rPr>
      <w:rFonts w:cs="Lohit Devanagari"/>
    </w:rPr>
  </w:style>
  <w:style w:type="paragraph" w:styleId="Titulek1" w:customStyle="1">
    <w:name w:val="Titulek1"/>
    <w:basedOn w:val="Normal"/>
    <w:qFormat/>
    <w:rsid w:val="003611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1" w:customStyle="1">
    <w:name w:val="Záhlaví1"/>
    <w:basedOn w:val="Normal"/>
    <w:link w:val="Kopf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Fu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 w:customStyle="1">
    <w:name w:val="Obsah tabuľky"/>
    <w:basedOn w:val="Normal"/>
    <w:qFormat/>
    <w:rsid w:val="003611b0"/>
    <w:pPr>
      <w:suppressLineNumbers/>
    </w:pPr>
    <w:rPr/>
  </w:style>
  <w:style w:type="paragraph" w:styleId="Nadpistabuky" w:customStyle="1">
    <w:name w:val="Nadpis tabuľky"/>
    <w:basedOn w:val="Obsahtabuky"/>
    <w:qFormat/>
    <w:rsid w:val="003611b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611b0"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hu-HU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4ab2"/>
    <w:rPr>
      <w:lang w:val="h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878-D87A-425E-9D30-BD27707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LibreOffice/7.3.7.2$Linux_X86_64 LibreOffice_project/30$Build-2</Application>
  <AppVersion>15.0000</AppVersion>
  <Pages>2</Pages>
  <Words>758</Words>
  <Characters>4908</Characters>
  <CharactersWithSpaces>5603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2021-07-29T06:57:00Z</dcterms:created>
  <dc:creator>Sprenger</dc:creator>
  <dc:description/>
  <dc:language>sk-SK</dc:language>
  <cp:lastModifiedBy/>
  <cp:lastPrinted>2019-10-31T10:14:00Z</cp:lastPrinted>
  <dcterms:modified xsi:type="dcterms:W3CDTF">2025-06-13T11:29:46Z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