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Light stucco plaster F-50 </w:t>
      </w:r>
      <w:r>
        <w:rPr>
          <w:rFonts w:ascii="arial narrow" w:hAnsi="arial narrow"/>
          <w:color w:val="auto"/>
          <w:sz w:val="16"/>
          <w:szCs w:val="16"/>
          <w:lang w:val="sk-SK" w:eastAsia="en-US" w:bidi="ar-SA"/>
        </w:rPr>
        <w:t>is used as a finishing layer for interior and exterior. Applied layer thickness up to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Preparation of the substrate:</w:t>
      </w:r>
    </w:p>
    <w:p>
      <w:pPr>
        <w:pStyle w:val="Normal"/>
        <w:rPr>
          <w:rFonts w:ascii="arial narrow" w:hAnsi="arial narrow"/>
          <w:sz w:val="16"/>
          <w:szCs w:val="16"/>
        </w:rPr>
      </w:pPr>
      <w:r>
        <w:rPr>
          <w:rFonts w:ascii="arial narrow" w:hAnsi="arial narrow"/>
          <w:color w:val="auto"/>
          <w:sz w:val="16"/>
          <w:szCs w:val="16"/>
          <w:lang w:val="sk-SK" w:eastAsia="en-US" w:bidi="ar-SA"/>
        </w:rPr>
        <w:t>We apply stucco to IsoTex R70. It is the final surface finish.</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General recommendations for use: </w:t>
      </w:r>
      <w:r>
        <w:rPr>
          <w:rFonts w:ascii="arial narrow" w:hAnsi="arial narrow"/>
          <w:color w:val="auto"/>
          <w:sz w:val="16"/>
          <w:szCs w:val="16"/>
          <w:lang w:val="sk-SK" w:eastAsia="en-US" w:bidi="ar-SA"/>
        </w:rPr>
        <w:t>Work at a temperature between +5°C and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Important! </w:t>
      </w:r>
      <w:r>
        <w:rPr>
          <w:rFonts w:ascii="arial narrow" w:hAnsi="arial narrow"/>
          <w:color w:val="auto"/>
          <w:sz w:val="16"/>
          <w:szCs w:val="16"/>
          <w:lang w:val="sk-SK" w:eastAsia="en-US" w:bidi="ar-SA"/>
        </w:rPr>
        <w:t>In summer, do not work in direct sunlight. Avoid direct rain on the plaster.</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Note: </w:t>
      </w:r>
      <w:r>
        <w:rPr>
          <w:rFonts w:ascii="arial narrow" w:hAnsi="arial narrow"/>
          <w:color w:val="auto"/>
          <w:sz w:val="16"/>
          <w:szCs w:val="16"/>
          <w:lang w:val="sk-SK" w:eastAsia="en-US" w:bidi="ar-SA"/>
        </w:rPr>
        <w:t>F-50 plaster contains cement and lime, which in combination with water cause an alkaline reaction, so it is necessary to protect the eyes and skin when working with the plaster. If the plaster gets into your eyes, rinse them immediately with water and seek medical attention.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Plaster preparation:</w:t>
      </w:r>
    </w:p>
    <w:p>
      <w:pPr>
        <w:pStyle w:val="Normal"/>
        <w:rPr>
          <w:rFonts w:ascii="arial narrow" w:hAnsi="arial narrow"/>
          <w:sz w:val="16"/>
          <w:szCs w:val="16"/>
        </w:rPr>
      </w:pPr>
      <w:r>
        <w:rPr>
          <w:rFonts w:ascii="arial narrow" w:hAnsi="arial narrow"/>
          <w:color w:val="auto"/>
          <w:sz w:val="16"/>
          <w:szCs w:val="16"/>
          <w:lang w:val="sk-SK" w:eastAsia="en-US" w:bidi="ar-SA"/>
        </w:rPr>
        <w:t>Pour clean water at the rate of 4.5-5.5 l per 10 kg bag into a round tank with a flat bottom. Pour F-50 plaster into the water.</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Important! </w:t>
      </w:r>
      <w:r>
        <w:rPr>
          <w:rFonts w:ascii="arial narrow" w:hAnsi="arial narrow"/>
          <w:color w:val="auto"/>
          <w:sz w:val="16"/>
          <w:szCs w:val="16"/>
          <w:lang w:val="sk-SK" w:eastAsia="en-US" w:bidi="ar-SA"/>
        </w:rPr>
        <w:t>Always use the whole package for processing! Partial consumption of the contents of the package is inadmissible. Mix thoroughly for 4-5 minutes, with a construction mixer at medium speed, to obtain a homogeneous consistency without lumps. Let stand for approx. 5 minutes.</w:t>
      </w:r>
    </w:p>
    <w:p>
      <w:pPr>
        <w:pStyle w:val="Normal"/>
        <w:rPr>
          <w:rFonts w:ascii="arial narrow" w:hAnsi="arial narrow"/>
          <w:sz w:val="16"/>
          <w:szCs w:val="16"/>
        </w:rPr>
      </w:pPr>
      <w:r>
        <w:rPr>
          <w:rFonts w:ascii="arial narrow" w:hAnsi="arial narrow"/>
          <w:color w:val="auto"/>
          <w:sz w:val="16"/>
          <w:szCs w:val="16"/>
          <w:lang w:val="sk-SK" w:eastAsia="en-US" w:bidi="ar-SA"/>
        </w:rPr>
        <w:t>After 5 minutes, thoroughly mix the plaster again.</w:t>
      </w:r>
    </w:p>
    <w:p>
      <w:pPr>
        <w:pStyle w:val="Normal"/>
        <w:rPr>
          <w:rFonts w:ascii="arial narrow" w:hAnsi="arial narrow"/>
          <w:sz w:val="16"/>
          <w:szCs w:val="16"/>
        </w:rPr>
      </w:pPr>
      <w:r>
        <w:rPr>
          <w:rFonts w:ascii="arial narrow" w:hAnsi="arial narrow"/>
          <w:color w:val="auto"/>
          <w:sz w:val="16"/>
          <w:szCs w:val="16"/>
          <w:lang w:val="sk-SK" w:eastAsia="en-US" w:bidi="ar-SA"/>
        </w:rPr>
        <w:t>Mixing in a drop mixer is not allowed !!!.</w:t>
      </w:r>
    </w:p>
    <w:p>
      <w:pPr>
        <w:pStyle w:val="Normal"/>
        <w:rPr>
          <w:rFonts w:ascii="arial narrow" w:hAnsi="arial narrow"/>
          <w:sz w:val="16"/>
          <w:szCs w:val="16"/>
        </w:rPr>
      </w:pPr>
      <w:r>
        <w:rPr>
          <w:rFonts w:ascii="arial narrow" w:hAnsi="arial narrow"/>
          <w:color w:val="auto"/>
          <w:sz w:val="16"/>
          <w:szCs w:val="16"/>
          <w:lang w:val="sk-SK" w:eastAsia="en-US" w:bidi="ar-SA"/>
        </w:rPr>
        <w:t>Properly mixed mortar has a homogeneous consistency without lumps and adheres perfectly to the applied surface.</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Plaster F-50 </w:t>
      </w:r>
      <w:r>
        <w:rPr>
          <w:rFonts w:ascii="arial narrow" w:hAnsi="arial narrow"/>
          <w:color w:val="auto"/>
          <w:sz w:val="16"/>
          <w:szCs w:val="16"/>
          <w:lang w:val="sk-SK" w:eastAsia="en-US" w:bidi="ar-SA"/>
        </w:rPr>
        <w:t>is intended for both manual and machine processing. Apply plaster with a maximum thickness of 3 mm on the base with an even wall surface. For manual processing, apply the plaster to the wall with a stainless steel trowel. After applying the layer, level the plaster with a trowel and approximately 20-30 minutes after application, level the plaster with circular movements with a plastic trowel to create a homogeneous surface structure. The base of the plaster must be moistened or treated with FixPlus penetrating coating. The plaster must be coated with ClimateCoating.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Warranty:</w:t>
      </w:r>
    </w:p>
    <w:p>
      <w:pPr>
        <w:pStyle w:val="Normal"/>
        <w:rPr>
          <w:rFonts w:ascii="arial narrow" w:hAnsi="arial narrow"/>
          <w:sz w:val="16"/>
          <w:szCs w:val="16"/>
        </w:rPr>
      </w:pPr>
      <w:r>
        <w:rPr>
          <w:rFonts w:ascii="arial narrow" w:hAnsi="arial narrow"/>
          <w:color w:val="auto"/>
          <w:sz w:val="16"/>
          <w:szCs w:val="16"/>
          <w:lang w:val="sk-SK" w:eastAsia="en-US" w:bidi="ar-SA"/>
        </w:rPr>
        <w:t>The manufacturer guarantees the conformity of the F-50 plaster with the technical parameters specified in this TL, provided that the principles of transport, storage, preparation and application of the plaster are observed. The manufacturer is not responsible for incorrect use of the mortar and for its use for purposes and conditions not specified in the technical description.</w:t>
      </w:r>
    </w:p>
    <w:p>
      <w:pPr>
        <w:pStyle w:val="Normal"/>
        <w:rPr>
          <w:rFonts w:ascii="arial narrow" w:hAnsi="arial narrow"/>
          <w:sz w:val="16"/>
          <w:szCs w:val="16"/>
        </w:rPr>
      </w:pPr>
      <w:r>
        <w:rPr>
          <w:rFonts w:ascii="arial narrow" w:hAnsi="arial narrow"/>
          <w:color w:val="auto"/>
          <w:sz w:val="16"/>
          <w:szCs w:val="16"/>
          <w:lang w:val="sk-SK" w:eastAsia="en-US" w:bidi="ar-SA"/>
        </w:rPr>
        <w:t>Guaranteed storability in original packaging, on pallets and in a dry room - 12 months from the production date on the packaging.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Technical parameters</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Water dosing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Volumetric weight of fresh mortar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Volumetric weight of hardened mortar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Bending tensile strength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Compressive strength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Adherence to concrete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Classification of reaction to fire</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Durability</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cycles</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Consumption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NOTICE:</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 13914-1 applies to the design, preparation and execution of external plastering</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Additional addition of binders, fillers and other additives or screening of mixtures is not permitted.</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The mixture can only be processed at air and substrate temperatures of + 5 °C!!! Do not use when frost is expected!</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Drinking water or water conforming to EN1008 must be used to mix the mixture.</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Disposal of the product: Place the used packaging in an authorized waste dump. Allow the unused material to harden and place it in a municipal waste dump. Own preparation - waste code 101311 Waste from other mixed materials not listed under numbers 101309 and 101310. Hardened mass - waste code 170904 Mixed construction and demolition waste not listed under numbers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First aid</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In case of health problems or in case of doubt, inform the doctor.</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In case of inhalation, move the victim to fresh air, in case of breathing problems call for medical help.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In case of skin contact, wash the skin with clean water and soap. Treat irritated areas with repair cream.</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In case of contact with the eyes, immediately wash the eyelids open with a stream of clean water for 15 min. and then seek medical attention.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If swallowed, rinse your mouth with water, drink 0.5 liters of water and seek medical help. Do not induce vomiting.</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The product can cause an allergic reaction in contact with the skin. If the symptoms of any impact (irritation) caused by contact with the product do not disappear after providing first aid, seek medical attention.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Store out of reach of children!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Safety and hygiene regulations</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Warning symbol: Xi irritant</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Irritating to respiratory tract and skin.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Risk of serious damage to eyes.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May cause sensitization by skin contact.</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Keep out of the reach of children.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Do not breathe dust.</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Avoid contact with skin.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Avoid contact with eyes.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In case of eye contact, rinse immediately with plenty of water and seek medical advice.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Wear suitable protective clothing, protective gloves and safety glasses or a face shield.</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If swallowed, seek medical advice immediately and show this container or label.</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Storage</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Store the product in a dry place in the original packaging - protect it from damage, exposure to water and high relative humidity. If the stated conditions are observed, the shelf life is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months from the date marked on the packaging.</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Expedition</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The dry mixture is delivered in paper bags on pallets covered with foil.</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Made</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in the EU for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Validity</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From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Since the use and processing of the product is not subject to our direct influence, we are not responsible for damages caused by its incorrect use. We reserve the right to make changes as a result of technical progress.</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Stand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Technical sheet:</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en-US"/>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en-US"/>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e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935</Words>
  <Characters>4710</Characters>
  <CharactersWithSpaces>5580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2025-06-13T11:28:35Z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