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Лека мазилка F-50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се използва като завършващ слой за интериор и екстериор. Дебелина на нанасяния слой до 3 мм.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Подготовка на субстрата: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Нанасяме мазилка върху IsoTex R70. Това е окончателното покритие на повърхността.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Общи препоръки за употреба: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Работете при температура от +5°C до +25°C.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важно!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През лятото не работете на пряка слънчева светлина. Избягвайте директен дъжд върху мазилката.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Забележка: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Мазилката F-50 съдържа цимент и вар, които в комбинация с вода предизвикват алкална реакция, затова е необходимо да се предпазват очите и кожата при работа с мазилката. Ако пластирът попадне в очите ви, незабавно ги изплакнете с вода и потърсете медицинска помощ.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Подготовка на мазилката: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Изсипете чиста вода в размер на 4,5-5,5 l на торба от 10 kg в кръгъл резервоар с плоско дъно. Изсипете гипс F-50 във водата.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важно!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Винаги използвайте цялата опаковка за обработка! Недопустима е частична консумация на съдържанието на опаковката. Разбърква се старателно 4-5 минути със строителен миксер на средна скорост до получаване на хомогенна консистенция без бучки. Оставете да престои около 5 минути.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След 5 минути отново разбъркайте мазилката.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Не се допуска смесване в капков миксер !!!.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Правилно замесеният разтвор има хомогенна консистенция без бучки и идеално прилепва към нанасяната повърхност.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color w:val="auto"/>
          <w:sz w:val="16"/>
          <w:szCs w:val="16"/>
          <w:lang w:val="sk-SK" w:eastAsia="en-US" w:bidi="ar-SA"/>
        </w:rPr>
        <w:t xml:space="preserve">Мазилка Ф-50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е предназначена както за ръчна, така и за машинна обработка. Нанесете мазилка с максимална дебелина 3 mm върху основата с равна повърхност на стената. За ръчна обработка нанесете мазилката върху стената с неръждаема маламашка. След нанасяне на слоя мазилката се изравнява с маламашка и около 20-30 минути след полагането се заравнява с кръгови движения с пластмасова маламашка до получаване на хомогенна повърхностна структура. Основата на мазилката трябва да бъде навлажнена или обработена с проникваща мазилка FixPlus трябва да бъде покрита с ClimateCoating.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Гаранция: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Производителят гарантира съответствието на мазилката F-50 с техническите параметри, посочени в този TL, при спазване на принципите на транспорт, съхранение, подготовка и полагане на мазилката. Производителят не носи отговорност за неправилно използване на разтвора и за използването му за цели и условия, които не са посочени в техническото описание.</w:t>
      </w:r>
    </w:p>
    <w:p>
      <w:pPr>
        <w:pStyle w:val="Normal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Гарантирана годност за съхранение в оригинална опаковка, на палети и в сухо помещение - 12 месеца от датата на производство върху опаковката.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технически параметри</w:t>
      </w:r>
    </w:p>
    <w:tbl>
      <w:tblPr>
        <w:tblStyle w:val="Mkatabulky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7"/>
        <w:gridCol w:w="1412"/>
      </w:tblGrid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Дозиране на вода W/F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0,50-0,55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Обемно тегло на пресен разтвор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color w:val="auto"/>
                <w:sz w:val="16"/>
                <w:szCs w:val="16"/>
                <w:lang w:val="sk-SK" w:eastAsia="en-US" w:bidi="ar-SA"/>
              </w:rPr>
              <w:t xml:space="preserve">≤ </w:t>
            </w: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1,050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Обемно тегло на втвърдения разтвор (kg/m3)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550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Якост на опън при огъване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Мин. 0,8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Якост на натиск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CS II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Адхезия към бетон (MPa)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Мин. 0,4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Класификация на реакцията към огън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A1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Издръжливост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15 цикъла</w:t>
            </w:r>
          </w:p>
        </w:tc>
      </w:tr>
      <w:tr>
        <w:trPr/>
        <w:tc>
          <w:tcPr>
            <w:tcW w:w="168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Разход kg/m2/1 mm (kg)</w:t>
            </w:r>
          </w:p>
        </w:tc>
        <w:tc>
          <w:tcPr>
            <w:tcW w:w="141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sk-SK" w:eastAsia="en-US" w:bidi="ar-SA"/>
              </w:rPr>
              <w:t>0,65</w:t>
            </w:r>
          </w:p>
        </w:tc>
      </w:tr>
    </w:tbl>
    <w:p>
      <w:pPr>
        <w:pStyle w:val="Normal"/>
        <w:rPr>
          <w:rFonts w:ascii="arial narrow" w:hAnsi="arial narrow"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ЗАБЕЛЕЖКА: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EN 13914-1 се прилага за проектиране, подготовка и изпълнение на външни мазилки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Допълнително добавяне на свързващи вещества, пълнители и други добавки или пресяване на смеси не е разрешено.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Сместа може да се обработва само при температура на въздуха и основата от + 5 °C!!! Да не се използва, когато се очаква замръзване!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За смесване на сместа трябва да се използва питейна вода или вода, отговаряща на EN1008.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 xml:space="preserve">• </w:t>
      </w: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Изхвърляне на продукта: Поставете използваната опаковка в разрешено сметище за отпадъци. Оставете неизползвания материал да се втвърди и го поставете на сметището за битови отпадъци. Собствена подготовка - код на отпадъците 101311 Отпадъци от други смесени материали, които не са изброени под номера 101309 и 101310. Втвърдена маса - код на отпадъците 170904 Смесени отпадъци от строителство и разрушаване, които не са изброени под номера 170901, 17090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Първа помощ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 здравословни проблеми или при съмнение, информирайте лекаря.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 вдишване изведете пострадалия на чист въздух, при проблеми с дишането потърсете медицинска помощ.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В случай на контакт с кожата, измийте кожата с чиста вода и сапун. Третирайте раздразнените зони с възстановяващ крем.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 контакт с очите незабавно измийте отворените клепачи със струя чиста вода в продължение на 15 минути. и след това потърсете медицинска помощ.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При поглъщане изплакнете устата си с вода, изпийте 0,5 литра вода и потърсете медицинска помощ. Не предизвиквайте повръщане.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Продуктът може да предизвика алергична реакция при контакт с кожата. Ако симптомите на каквото и да е въздействие (дразнене), причинени от контакт с продукта, не изчезнат след оказване на първа помощ, потърсете медицинска помощ.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z w:val="16"/>
          <w:szCs w:val="16"/>
          <w:lang w:val="sk-SK" w:eastAsia="en-US" w:bidi="ar-SA"/>
        </w:rPr>
        <w:t>Да се съхранява на недостъпно за деца място!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Правила за безопасност и хигиена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/>
        <w:drawing>
          <wp:inline distT="0" distB="0" distL="0" distR="0">
            <wp:extent cx="538480" cy="538480"/>
            <wp:effectExtent l="0" t="0" r="0" b="0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 xml:space="preserve">       </w:t>
      </w:r>
      <w:r>
        <w:rPr/>
        <w:drawing>
          <wp:inline distT="0" distB="0" distL="0" distR="0">
            <wp:extent cx="519430" cy="519430"/>
            <wp:effectExtent l="0" t="0" r="0" b="0"/>
            <wp:docPr id="2" name="Bild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Предупредителен символ: Xi дразнещ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R37/38 Дразни дихателните пътища и кожата.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R41 Риск от сериозно увреждане на очите.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R43 Може да причини сенсибилизация при контакт с кожата.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 Да се пази от деца.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S22 Не вдишвайте праха.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S24 Избягвайте контакт с кожата.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S25 Избягвайте контакт с очите.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S26 При контакт с очите, изплакнете незабавно обилно с вода и потърсете медицинска помощ.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S36/37/39 Носете подходящо защитно облекло, защитни ръкавици и предпазни очила или щит за лице.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3"/>
          <w:sz w:val="16"/>
          <w:szCs w:val="16"/>
          <w:lang w:val="sk-SK" w:eastAsia="en-US" w:bidi="ar-SA"/>
        </w:rPr>
        <w:t>S46 При поглъщане незабавно потърсете медицинска помощ и покажете този контейнер или етикета.</w:t>
      </w:r>
    </w:p>
    <w:p>
      <w:pPr>
        <w:pStyle w:val="Telotextu"/>
        <w:spacing w:before="0" w:after="80"/>
        <w:ind w:left="125" w:right="57" w:hanging="0"/>
        <w:jc w:val="both"/>
        <w:rPr>
          <w:rFonts w:ascii="arial narrow" w:hAnsi="arial narrow"/>
          <w:b/>
          <w:b/>
          <w:color w:val="auto"/>
          <w:sz w:val="16"/>
          <w:szCs w:val="16"/>
          <w:lang w:val="sk-SK" w:eastAsia="en-US" w:bidi="ar-SA"/>
        </w:rPr>
      </w:pP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Съхранение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Съхранявайте продукта на сухо място в оригиналната опаковка - пазете го от повреда, излагане на вода и висока относителна влажност. При спазване на посочените условия срокът на годност е 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12</w:t>
      </w: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 xml:space="preserve"> месеца от датата, отбелязана върху опаковката.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Експедиция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Сухата смес се доставя в хартиени чували на палети, покрити с фолио.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Направено</w:t>
      </w:r>
      <w:r>
        <w:rPr>
          <w:rFonts w:ascii="arial narrow" w:hAnsi="arial narrow"/>
          <w:b/>
          <w:color w:val="auto"/>
          <w:sz w:val="16"/>
          <w:szCs w:val="16"/>
          <w:lang w:val="sk-SK" w:eastAsia="en-US" w:bidi="ar-SA"/>
        </w:rPr>
        <w:t xml:space="preserve"> </w:t>
      </w:r>
    </w:p>
    <w:p>
      <w:pPr>
        <w:pStyle w:val="Telotextu"/>
        <w:spacing w:lineRule="auto" w:line="240" w:before="0" w:after="80"/>
        <w:ind w:left="0" w:right="57" w:hanging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в ЕС за SICC Coatings GmbH</w:t>
      </w:r>
      <w:bookmarkStart w:id="0" w:name="_GoBack"/>
      <w:bookmarkEnd w:id="0"/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Валидност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От 01.06.2020г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auto"/>
          <w:spacing w:val="-1"/>
          <w:sz w:val="16"/>
          <w:szCs w:val="16"/>
          <w:lang w:val="sk-SK" w:eastAsia="en-US" w:bidi="ar-SA"/>
        </w:rPr>
        <w:t>Тъй като използването и обработката на продукта не е обект на пряко наше влияние, ние не носим отговорност за щети, причинени от неправилната му употреба. Запазваме си правото да правим промени в резултат на техническия прогрес.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pacing w:val="-1"/>
          <w:sz w:val="16"/>
          <w:szCs w:val="16"/>
          <w:lang w:val="sk-SK" w:eastAsia="en-US" w:bidi="ar-SA"/>
        </w:rPr>
      </w:pPr>
      <w:r>
        <w:rPr>
          <w:rFonts w:ascii="arial narrow" w:hAnsi="arial narrow"/>
          <w:spacing w:val="-1"/>
          <w:sz w:val="16"/>
          <w:szCs w:val="16"/>
          <w:lang w:val="sk-SK" w:eastAsia="en-US" w:bidi="ar-SA"/>
        </w:rPr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1" w:right="1021" w:gutter="0" w:header="1418" w:top="1701" w:footer="851" w:bottom="1311"/>
          <w:pgNumType w:fmt="decimal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1418" w:top="1701" w:footer="851" w:bottom="131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1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Zpat1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F50 | Щанд 01.06.2020г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1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3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1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1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Технически лист: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F50</w:t>
    </w:r>
  </w:p>
  <w:p>
    <w:pPr>
      <w:pStyle w:val="Zhlav1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1b0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Zhlav1"/>
    <w:uiPriority w:val="99"/>
    <w:qFormat/>
    <w:rsid w:val="00236d9d"/>
    <w:rPr/>
  </w:style>
  <w:style w:type="character" w:styleId="FuzeileZchn" w:customStyle="1">
    <w:name w:val="Fußzeile Zchn"/>
    <w:basedOn w:val="DefaultParagraphFont"/>
    <w:link w:val="Zpat1"/>
    <w:uiPriority w:val="99"/>
    <w:qFormat/>
    <w:rsid w:val="00236d9d"/>
    <w:rPr/>
  </w:style>
  <w:style w:type="character" w:styleId="ZkladntextChar" w:customStyle="1">
    <w:name w:val="Základní text Char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bg-BG"/>
    </w:rPr>
  </w:style>
  <w:style w:type="character" w:styleId="Internetovodkaz" w:customStyle="1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 w:customStyle="1">
    <w:name w:val="Odrážky"/>
    <w:qFormat/>
    <w:rsid w:val="003611b0"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uiPriority w:val="99"/>
    <w:qFormat/>
    <w:rsid w:val="009c4ab2"/>
    <w:rPr/>
  </w:style>
  <w:style w:type="character" w:styleId="ZpatChar" w:customStyle="1">
    <w:name w:val="Zápatí Char"/>
    <w:basedOn w:val="DefaultParagraphFont"/>
    <w:uiPriority w:val="99"/>
    <w:qFormat/>
    <w:rsid w:val="009c4ab2"/>
    <w:rPr/>
  </w:style>
  <w:style w:type="paragraph" w:styleId="Nadpis" w:customStyle="1">
    <w:name w:val="Nadpis"/>
    <w:basedOn w:val="Normal"/>
    <w:next w:val="Telotextu"/>
    <w:qFormat/>
    <w:rsid w:val="003611b0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ZkladntextChar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bg-BG"/>
    </w:rPr>
  </w:style>
  <w:style w:type="paragraph" w:styleId="Zoznam">
    <w:name w:val="List"/>
    <w:basedOn w:val="Telotextu"/>
    <w:rsid w:val="003611b0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3611b0"/>
    <w:pPr>
      <w:suppressLineNumbers/>
    </w:pPr>
    <w:rPr>
      <w:rFonts w:cs="Lohit Devanagari"/>
    </w:rPr>
  </w:style>
  <w:style w:type="paragraph" w:styleId="Titulek1" w:customStyle="1">
    <w:name w:val="Titulek1"/>
    <w:basedOn w:val="Normal"/>
    <w:qFormat/>
    <w:rsid w:val="003611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1" w:customStyle="1">
    <w:name w:val="Záhlaví1"/>
    <w:basedOn w:val="Normal"/>
    <w:link w:val="Kopf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1" w:customStyle="1">
    <w:name w:val="Zápatí1"/>
    <w:basedOn w:val="Normal"/>
    <w:link w:val="FuzeileZchn"/>
    <w:uiPriority w:val="99"/>
    <w:unhideWhenUsed/>
    <w:qFormat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 w:customStyle="1">
    <w:name w:val="Obsah tabuľky"/>
    <w:basedOn w:val="Normal"/>
    <w:qFormat/>
    <w:rsid w:val="003611b0"/>
    <w:pPr>
      <w:suppressLineNumbers/>
    </w:pPr>
    <w:rPr/>
  </w:style>
  <w:style w:type="paragraph" w:styleId="Nadpistabuky" w:customStyle="1">
    <w:name w:val="Nadpis tabuľky"/>
    <w:basedOn w:val="Obsahtabuky"/>
    <w:qFormat/>
    <w:rsid w:val="003611b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611b0"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bg-BG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ZpatChar"/>
    <w:uiPriority w:val="99"/>
    <w:unhideWhenUsed/>
    <w:rsid w:val="009c4a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4ab2"/>
    <w:rPr>
      <w:lang w:val="b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1878-D87A-425E-9D30-BD27707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LibreOffice/7.3.7.2$Linux_X86_64 LibreOffice_project/30$Build-2</Application>
  <AppVersion>15.0000</AppVersion>
  <Pages>2</Pages>
  <Words>881</Words>
  <Characters>4900</Characters>
  <CharactersWithSpaces>5716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2021-07-29T06:57:00Z</dcterms:created>
  <dc:creator>Sprenger</dc:creator>
  <dc:description/>
  <dc:language>sk-SK</dc:language>
  <cp:lastModifiedBy/>
  <cp:lastPrinted>2019-10-31T10:14:00Z</cp:lastPrinted>
  <dcterms:modified xsi:type="dcterms:W3CDTF">2025-06-13T11:27:49Z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