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1. del. IDENTIFIKACIJA SNOVI/ZMESI IN PODJETJA/POSEJANJA</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Identifikator izdelka:</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Ime izdelka:</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Druga imena: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Kemijski opis: Suha mešanica ometov, mešanica portlandskega cementa in dodatki v skladu s standardom STN EN 998-1 Kemijsko ime portlandski cement Številka CAS: 65997-15-1 Številka EC (EINECS): 266-043-4, Številka CAS kalcijevega hidroksida: 1305. - 620 številka EC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Pomembne identificirane uporabe snovi ali zmesi in uporabe: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Omet je namenjen za ročno ali strojno nanašanje zunaj ali znotraj objektov. Omet odlikuje visoka oprijemljivost na podlago, enostaven nanos, zmanjšana površinska vpojnost in podaljšan čas obdelave. Odporen proti zmrzali, vremenskim vplivom, omet ima dolgo življenjsko dobo in nizko vpojnost.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Identifikacija proizvajalca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Izdelano v EU za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E-naslov: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Spletna stran: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Telefonska številka za nujne primere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Toksikološki informacijski center, Na bojišti 1, 128 08 Praga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ODDELEK 2. </w:t>
        <w:tab/>
        <w:tab/>
        <w:t>IDENTIFIKACIJA NEVARNOSTI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Razvrstitev snovi ali zmesi: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Razvrstitev po Uredbi (ES)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Draženje kože, kategorija 2: </w:t>
        <w:tab/>
        <w:t>H315 draži kožo.</w:t>
      </w:r>
    </w:p>
    <w:p>
      <w:pPr>
        <w:pStyle w:val="Normal"/>
        <w:spacing w:lineRule="auto" w:line="240" w:before="0" w:after="0"/>
        <w:rPr>
          <w:rFonts w:ascii="Arial Narrow" w:hAnsi="Arial Narrow"/>
          <w:sz w:val="20"/>
          <w:szCs w:val="20"/>
        </w:rPr>
      </w:pPr>
      <w:r>
        <w:rPr>
          <w:rFonts w:ascii="Arial Narrow" w:hAnsi="Arial Narrow"/>
          <w:sz w:val="20"/>
          <w:szCs w:val="20"/>
        </w:rPr>
        <w:t xml:space="preserve">Resne poškodbe oči, Kategorija 1: </w:t>
        <w:tab/>
        <w:t>H318 Povzroča hude poškodbe oči.</w:t>
      </w:r>
    </w:p>
    <w:p>
      <w:pPr>
        <w:pStyle w:val="Normal"/>
        <w:spacing w:lineRule="auto" w:line="240" w:before="0" w:after="0"/>
        <w:rPr>
          <w:rFonts w:ascii="Arial Narrow" w:hAnsi="Arial Narrow"/>
          <w:sz w:val="20"/>
          <w:szCs w:val="20"/>
        </w:rPr>
      </w:pPr>
      <w:r>
        <w:rPr>
          <w:rFonts w:ascii="Arial Narrow" w:hAnsi="Arial Narrow"/>
          <w:sz w:val="20"/>
          <w:szCs w:val="20"/>
        </w:rPr>
        <w:t xml:space="preserve">Preobčutljivost kože, kategorija 1B, </w:t>
        <w:tab/>
        <w:t>H317 Lahko povzroči alergijsko reakcijo kože.</w:t>
      </w:r>
    </w:p>
    <w:p>
      <w:pPr>
        <w:pStyle w:val="Normal"/>
        <w:spacing w:lineRule="auto" w:line="240" w:before="0" w:after="0"/>
        <w:rPr>
          <w:rFonts w:ascii="Arial Narrow" w:hAnsi="Arial Narrow"/>
          <w:sz w:val="20"/>
          <w:szCs w:val="20"/>
        </w:rPr>
      </w:pPr>
      <w:r>
        <w:rPr>
          <w:rFonts w:ascii="Arial Narrow" w:hAnsi="Arial Narrow"/>
          <w:sz w:val="20"/>
          <w:szCs w:val="20"/>
        </w:rPr>
        <w:t>Specifična strupenost za ciljne organe - enkratna izpostavljenost, Kategorija 3, H335 Lahko povzroči draženje dihalnih poti.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elementi za označevanje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Opozorilni simbol za nevarnost:</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892175</wp:posOffset>
            </wp:positionH>
            <wp:positionV relativeFrom="paragraph">
              <wp:posOffset>80645</wp:posOffset>
            </wp:positionV>
            <wp:extent cx="828040" cy="828040"/>
            <wp:effectExtent l="0" t="0" r="0" b="0"/>
            <wp:wrapTight wrapText="bothSides">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5.1pt;margin-top:3.85pt;width:65.2pt;height:65.2pt;mso-wrap-distance-right:0pt;mso-position-horizontal-relative:text;mso-position-vertical-relative:text" filled="f" o:ole="">
            <v:imagedata r:id="rId4" o:title=""/>
            <w10:wrap type="tight"/>
          </v:shape>
          <o:OLEObject Type="Embed" ProgID="" ShapeID="ole_rId3" DrawAspect="Content" ObjectID="_22349968" r:id="rId3"/>
        </w:object>
      </w:r>
    </w:p>
    <w:p>
      <w:pPr>
        <w:pStyle w:val="Normal"/>
        <w:spacing w:lineRule="auto" w:line="240" w:before="0" w:after="0"/>
        <w:rPr>
          <w:rFonts w:ascii="Arial Narrow" w:hAnsi="Arial Narrow"/>
          <w:b/>
          <w:b/>
          <w:sz w:val="20"/>
          <w:szCs w:val="20"/>
        </w:rPr>
      </w:pPr>
      <w:r>
        <w:rPr>
          <w:rFonts w:ascii="Arial Narrow" w:hAnsi="Arial Narrow"/>
          <w:b/>
          <w:sz w:val="20"/>
          <w:szCs w:val="20"/>
        </w:rPr>
        <w:t>opozorilna beseda:</w:t>
      </w:r>
    </w:p>
    <w:p>
      <w:pPr>
        <w:pStyle w:val="Normal"/>
        <w:spacing w:lineRule="auto" w:line="240" w:before="0" w:after="0"/>
        <w:rPr>
          <w:rFonts w:ascii="Arial Narrow" w:hAnsi="Arial Narrow"/>
          <w:sz w:val="20"/>
          <w:szCs w:val="20"/>
        </w:rPr>
      </w:pPr>
      <w:r>
        <w:rPr>
          <w:rFonts w:ascii="Arial Narrow" w:hAnsi="Arial Narrow"/>
          <w:sz w:val="20"/>
          <w:szCs w:val="20"/>
        </w:rPr>
        <w:t>Nevarnost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Standardni stavki o nevarnosti: </w:t>
      </w:r>
      <w:r>
        <w:rPr>
          <w:rFonts w:ascii="Arial Narrow" w:hAnsi="Arial Narrow"/>
          <w:sz w:val="16"/>
          <w:szCs w:val="16"/>
        </w:rPr>
        <w:t>portlandski cement (CAS: 65997-15-1)</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Draži kožo.</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Povzroča hude poškodbe oči.</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Lahko povzroči draženje dihalnih poti.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Navodila za varno ravnanje:</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Če je potrebna zdravniška pomoč, imejte na voljo posodo ali etiketo proizvajalca.</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Hraniti izven dosega otrok.</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Preprečiti vdihavanje prahu.</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Uporabljati zaščitne rokavice/zaščitno obleko/zaščitna očala/ščitnik za obraz.</w:t>
      </w:r>
    </w:p>
    <w:p>
      <w:pPr>
        <w:pStyle w:val="Normal"/>
        <w:spacing w:lineRule="auto" w:line="240" w:before="0" w:after="0"/>
        <w:rPr>
          <w:rFonts w:ascii="Arial Narrow" w:hAnsi="Arial Narrow"/>
          <w:sz w:val="20"/>
          <w:szCs w:val="20"/>
        </w:rPr>
      </w:pPr>
      <w:r>
        <w:rPr>
          <w:rFonts w:ascii="Arial Narrow" w:hAnsi="Arial Narrow"/>
          <w:sz w:val="20"/>
          <w:szCs w:val="20"/>
        </w:rPr>
        <w:t>P305+P351+P338: PRI STIKU Z OČMI: previdno izpirajte z vodo nekaj minut. Odstranite kontaktne leče, če jih nosite, in jih odstranite, če je mogoče. Nadaljujte z izpiranjem.</w:t>
      </w:r>
    </w:p>
    <w:p>
      <w:pPr>
        <w:pStyle w:val="Normal"/>
        <w:spacing w:lineRule="auto" w:line="240" w:before="0" w:after="0"/>
        <w:rPr>
          <w:rFonts w:ascii="Arial Narrow" w:hAnsi="Arial Narrow"/>
          <w:sz w:val="20"/>
          <w:szCs w:val="20"/>
        </w:rPr>
      </w:pPr>
      <w:r>
        <w:rPr>
          <w:rFonts w:ascii="Arial Narrow" w:hAnsi="Arial Narrow"/>
          <w:sz w:val="20"/>
          <w:szCs w:val="20"/>
        </w:rPr>
        <w:t>P310: Takoj pokličite CENTER ZA ZASTRUPITVE ali zdravnika.</w:t>
      </w:r>
    </w:p>
    <w:p>
      <w:pPr>
        <w:pStyle w:val="Normal"/>
        <w:spacing w:lineRule="auto" w:line="240" w:before="0" w:after="0"/>
        <w:rPr>
          <w:rFonts w:ascii="Arial Narrow" w:hAnsi="Arial Narrow"/>
          <w:sz w:val="20"/>
          <w:szCs w:val="20"/>
        </w:rPr>
      </w:pPr>
      <w:r>
        <w:rPr>
          <w:rFonts w:ascii="Arial Narrow" w:hAnsi="Arial Narrow"/>
          <w:sz w:val="20"/>
          <w:szCs w:val="20"/>
        </w:rPr>
        <w:t>P302+P352: PRI STIKU S KOŽO: umiti z veliko mila in vode. V primeru draženja kože ali izpuščaja</w:t>
      </w:r>
    </w:p>
    <w:p>
      <w:pPr>
        <w:pStyle w:val="Normal"/>
        <w:spacing w:lineRule="auto" w:line="240" w:before="0" w:after="0"/>
        <w:rPr>
          <w:rFonts w:ascii="Arial Narrow" w:hAnsi="Arial Narrow"/>
          <w:sz w:val="20"/>
          <w:szCs w:val="20"/>
        </w:rPr>
      </w:pPr>
      <w:r>
        <w:rPr>
          <w:rFonts w:ascii="Arial Narrow" w:hAnsi="Arial Narrow"/>
          <w:sz w:val="20"/>
          <w:szCs w:val="20"/>
        </w:rPr>
        <w:t>P333+P313: Poiščite zdravniško pomoč.</w:t>
      </w:r>
    </w:p>
    <w:p>
      <w:pPr>
        <w:pStyle w:val="Normal"/>
        <w:spacing w:lineRule="auto" w:line="240" w:before="0" w:after="0"/>
        <w:rPr>
          <w:rFonts w:ascii="Arial Narrow" w:hAnsi="Arial Narrow"/>
          <w:sz w:val="20"/>
          <w:szCs w:val="20"/>
        </w:rPr>
      </w:pPr>
      <w:r>
        <w:rPr>
          <w:rFonts w:ascii="Arial Narrow" w:hAnsi="Arial Narrow"/>
          <w:sz w:val="20"/>
          <w:szCs w:val="20"/>
        </w:rPr>
        <w:t>P304+P340: PRI VDIHAVANJU: Prenesti osebo na svež zrak in jo pustiti v položaju, ki olajša dihanje.</w:t>
      </w:r>
    </w:p>
    <w:p>
      <w:pPr>
        <w:pStyle w:val="Normal"/>
        <w:spacing w:lineRule="auto" w:line="240" w:before="0" w:after="0"/>
        <w:rPr>
          <w:rFonts w:ascii="Arial Narrow" w:hAnsi="Arial Narrow"/>
          <w:sz w:val="20"/>
          <w:szCs w:val="20"/>
        </w:rPr>
      </w:pPr>
      <w:r>
        <w:rPr>
          <w:rFonts w:ascii="Arial Narrow" w:hAnsi="Arial Narrow"/>
          <w:sz w:val="20"/>
          <w:szCs w:val="20"/>
        </w:rPr>
        <w:t>P312 Če se ne počutite dobro, pokličite CENTER ZA ZASTRUPITVE ali zdravnika.</w:t>
      </w:r>
    </w:p>
    <w:p>
      <w:pPr>
        <w:pStyle w:val="Normal"/>
        <w:spacing w:lineRule="auto" w:line="240" w:before="0" w:after="0"/>
        <w:rPr>
          <w:rFonts w:ascii="Arial Narrow" w:hAnsi="Arial Narrow"/>
          <w:sz w:val="20"/>
          <w:szCs w:val="20"/>
        </w:rPr>
      </w:pPr>
      <w:r>
        <w:rPr>
          <w:rFonts w:ascii="Arial Narrow" w:hAnsi="Arial Narrow"/>
          <w:sz w:val="20"/>
          <w:szCs w:val="20"/>
        </w:rPr>
        <w:t>P501 Odstranite vsebino/embalažo na zbirnem mestu, določenem v skladu z lokalnimi predpisi.</w:t>
      </w:r>
    </w:p>
    <w:p>
      <w:pPr>
        <w:pStyle w:val="Normal"/>
        <w:spacing w:lineRule="auto" w:line="240" w:before="0" w:after="0"/>
        <w:rPr>
          <w:rFonts w:ascii="Arial Narrow" w:hAnsi="Arial Narrow"/>
          <w:sz w:val="20"/>
          <w:szCs w:val="20"/>
        </w:rPr>
      </w:pPr>
      <w:r>
        <w:rPr>
          <w:rFonts w:ascii="Arial Narrow" w:hAnsi="Arial Narrow"/>
          <w:sz w:val="20"/>
          <w:szCs w:val="20"/>
        </w:rPr>
        <w:t>Nevarne sestavine: portlandski cement, kalcijev hidroksid.</w:t>
      </w:r>
    </w:p>
    <w:p>
      <w:pPr>
        <w:pStyle w:val="Normal"/>
        <w:spacing w:lineRule="auto" w:line="240" w:before="0" w:after="0"/>
        <w:rPr>
          <w:rFonts w:ascii="Arial Narrow" w:hAnsi="Arial Narrow"/>
          <w:sz w:val="20"/>
          <w:szCs w:val="20"/>
        </w:rPr>
      </w:pPr>
      <w:r>
        <w:rPr>
          <w:rFonts w:ascii="Arial Narrow" w:hAnsi="Arial Narrow"/>
          <w:sz w:val="20"/>
          <w:szCs w:val="20"/>
        </w:rPr>
        <w:t>Dodatne informacije: Mokra mešanica lahko poškoduje izdelke iz aluminija in drugih nežlahtnih kovin.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Dodatne informacije o nevarnosti: ni uporabno</w:t>
      </w:r>
    </w:p>
    <w:p>
      <w:pPr>
        <w:pStyle w:val="Normal"/>
        <w:spacing w:lineRule="auto" w:line="240" w:before="0" w:after="0"/>
        <w:rPr>
          <w:rFonts w:ascii="Arial Narrow" w:hAnsi="Arial Narrow"/>
          <w:b/>
          <w:b/>
          <w:sz w:val="20"/>
          <w:szCs w:val="20"/>
        </w:rPr>
      </w:pPr>
      <w:r>
        <w:rPr>
          <w:rFonts w:ascii="Arial Narrow" w:hAnsi="Arial Narrow"/>
          <w:b/>
          <w:sz w:val="20"/>
          <w:szCs w:val="20"/>
        </w:rPr>
        <w:t>Otipljivo opozorilo za slepe: ne</w:t>
      </w:r>
    </w:p>
    <w:p>
      <w:pPr>
        <w:pStyle w:val="Normal"/>
        <w:spacing w:lineRule="auto" w:line="240" w:before="0" w:after="0"/>
        <w:rPr>
          <w:rFonts w:ascii="Arial Narrow" w:hAnsi="Arial Narrow"/>
          <w:b/>
          <w:b/>
          <w:sz w:val="20"/>
          <w:szCs w:val="20"/>
        </w:rPr>
      </w:pPr>
      <w:r>
        <w:rPr>
          <w:rFonts w:ascii="Arial Narrow" w:hAnsi="Arial Narrow"/>
          <w:b/>
          <w:sz w:val="20"/>
          <w:szCs w:val="20"/>
        </w:rPr>
        <w:t>Zapiranje za otroke: št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Druga nevarnost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Ponavljajoč se stik, zlasti mokrega pripravka z nezaščiteno kožo, lahko povzroči draženje kože (iritativni kontaktni dermatitis), nekateri ljudje pa lahko razvijejo alergijski kontaktni dermatitis.</w:t>
      </w:r>
    </w:p>
    <w:p>
      <w:pPr>
        <w:pStyle w:val="Normal"/>
        <w:spacing w:lineRule="auto" w:line="240" w:before="0" w:after="0"/>
        <w:rPr>
          <w:rFonts w:ascii="Arial Narrow" w:hAnsi="Arial Narrow"/>
          <w:sz w:val="20"/>
          <w:szCs w:val="20"/>
        </w:rPr>
      </w:pPr>
      <w:r>
        <w:rPr>
          <w:rFonts w:ascii="Arial Narrow" w:hAnsi="Arial Narrow"/>
          <w:sz w:val="20"/>
          <w:szCs w:val="20"/>
        </w:rPr>
        <w:t>Po mešanju z vodo nastane močno alkalna zmes, ki lahko razjeda aluminij ali poškoduje vodne organizme ali rastline pri visokem pH. Mešanica ne izpolnjuje kriterijev za PBT ali vPvB v skladu s Prilogo XIII Uredbe EU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ODDELEK 3. SESTAVA / PODATKI O SESTAVINAH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Snovi: izdelek je zmes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Mešanice: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Suha mešanica ometa in malte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Izdelek vsebuje naslednje nevarne snovi: sivi portlandski cement; kalcijev hidroksid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Kemijsko ime:</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Številka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Številka EC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Indeksna številka:</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Registrska številka:</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Vsebnost v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Razvrstitev v skladu z direktivo 1999/45/ES</w:t>
            </w:r>
          </w:p>
          <w:p>
            <w:pPr>
              <w:pStyle w:val="Normal"/>
              <w:widowControl w:val="false"/>
              <w:spacing w:lineRule="auto" w:line="240" w:before="0" w:after="0"/>
              <w:rPr>
                <w:rFonts w:ascii="Arial Narrow" w:hAnsi="Arial Narrow"/>
                <w:sz w:val="16"/>
                <w:szCs w:val="16"/>
              </w:rPr>
            </w:pPr>
            <w:r>
              <w:rPr>
                <w:rFonts w:ascii="Arial Narrow" w:hAnsi="Arial Narrow"/>
                <w:sz w:val="16"/>
                <w:szCs w:val="16"/>
              </w:rPr>
              <w:t>Opozorilni simbol za nevarnost, stavki R</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Razvrstitev v skladu z Uredbo (ES) 1272/2008: </w:t>
            </w:r>
            <w:r>
              <w:rPr>
                <w:rFonts w:ascii="Arial Narrow" w:hAnsi="Arial Narrow"/>
                <w:sz w:val="16"/>
                <w:szCs w:val="16"/>
              </w:rPr>
              <w:t>Oznaka razreda in stavek kategorije nevarnosti H</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Portlandski cement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draži,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povzroča preobčutljivost,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Draženje kože.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Poškodba oči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Kalcijev hidroksid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draži,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povzroča preobčutljivost,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Draženje kože.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Poškodba oči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Glej razdelek 16 za celotno besedilo stavkov R in H stavkov.</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RAZDELEK 4. NAVODILA ZA PRVO POMOČ</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Opis prve pomoči</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Splošna navodila: </w:t>
      </w:r>
      <w:r>
        <w:rPr>
          <w:rFonts w:ascii="Arial Narrow" w:hAnsi="Arial Narrow"/>
          <w:sz w:val="20"/>
          <w:szCs w:val="20"/>
        </w:rPr>
        <w:t>Takojšnja medicinska pomoč običajno ni potrebna. Če se po rokovanju s pripravkom pojavijo zdravstvene težave, v primeru dvoma ali pri dolgotrajnih težavah poiščite zdravniško pomoč in pokažite to kartico ali etiketo. Vedno je treba zagotoviti, da je prizadeta oseba mirna in preprečiti prehlad.</w:t>
      </w:r>
    </w:p>
    <w:p>
      <w:pPr>
        <w:pStyle w:val="Normal"/>
        <w:spacing w:lineRule="auto" w:line="240" w:before="0" w:after="0"/>
        <w:jc w:val="both"/>
        <w:rPr>
          <w:rFonts w:ascii="Arial Narrow" w:hAnsi="Arial Narrow"/>
          <w:sz w:val="20"/>
          <w:szCs w:val="20"/>
        </w:rPr>
      </w:pPr>
      <w:r>
        <w:rPr>
          <w:rFonts w:ascii="Arial Narrow" w:hAnsi="Arial Narrow"/>
          <w:sz w:val="20"/>
          <w:szCs w:val="20"/>
        </w:rPr>
        <w:t>Če je nezavesten, prizadeto osebo položite v stabiliziran položaj na bok, z rahlo nagnjeno glavo, nikakor ne dajajte ničesar (tekočine) skozi usta. Osebe prve pomoči ne potrebujejo nobene osebne zaščitne opreme, vendar se morajo izogibati stiku z mokro mešanico. Obvestite zdravnika o prvi pomoči.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Pri vdihavanju:</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Prekinite izpostavljenost, žrtev prenesite na svež zrak. Prah iz grla in nosne votline mora spontano zapustiti. Če draženje ali slabost, kašelj ali drugi dolgotrajni simptomi vztrajajo ali se razvijejo pozneje, poiščite zdravniško pomoč.</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V stiku s kožo:</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Odstranite kontaminirana oblačila, čevlje. Če je mešanica suha, jo odstranite s kože in sperite z veliko vode. V primeru mokre mešanice kožo sperite z veliko vode. Če se pojavi kakršno koli draženje kože ali pekoč občutek, poiščite zdravniško pomoč.</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 primeru stika z očmi: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Ne drgnite oči, da ne poškodujete roženice z mehanskimi poškodbami. Odstranite kontaktne leče, če jih nosite. Nagnite glavo na stran prizadetega očesa, široko odprite veke in takoj vsaj 30 minut temeljito izpirajte oko (oči) z veliko vode, da odstranite vse delce. Izogibajte se stiku z prizadetim očesom. Če je mogoče, uporabite izotonično vodo (0,9% NaCl). Obiščite specialista za poklicne bolezni ali specialista oftalmologa.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Pri pitju:</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Ne izzivajte bruhanja, usta izperite z vodo, dajte piti veliko vode. Poiščite zdravniško pomoč ali se obrnite na toksikološki informacijski center.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Najpomembnejši akutni in zapozneli simptomi in učinki</w:t>
      </w:r>
    </w:p>
    <w:p>
      <w:pPr>
        <w:pStyle w:val="Normal"/>
        <w:spacing w:lineRule="auto" w:line="240" w:before="0" w:after="0"/>
        <w:rPr>
          <w:rFonts w:ascii="Arial Narrow" w:hAnsi="Arial Narrow"/>
          <w:i/>
          <w:i/>
          <w:sz w:val="20"/>
          <w:szCs w:val="20"/>
        </w:rPr>
      </w:pPr>
      <w:r>
        <w:rPr>
          <w:rFonts w:ascii="Arial Narrow" w:hAnsi="Arial Narrow"/>
          <w:i/>
          <w:sz w:val="20"/>
          <w:szCs w:val="20"/>
        </w:rPr>
        <w:t>(učinki, ki jih lahko domnevamo zaradi sestave mešanice)</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Stik s kožo: Cementna mešanica ima lahko dražilne učinke na kožo po dolgotrajnem stiku (na vlažni koži, npr. pri potenju ali mokrenju kože) ali lahko povzroči kožni dermatitis po večkratnem stiku. Dolgotrajen stik kože z mokro mešanico lahko povzroči resne opekline (jedkanje), ki se sprva razvijejo neboleče.</w:t>
      </w:r>
    </w:p>
    <w:p>
      <w:pPr>
        <w:pStyle w:val="Normal"/>
        <w:spacing w:lineRule="auto" w:line="240" w:before="0" w:after="0"/>
        <w:rPr>
          <w:rFonts w:ascii="Arial Narrow" w:hAnsi="Arial Narrow"/>
          <w:i/>
          <w:i/>
          <w:sz w:val="20"/>
          <w:szCs w:val="20"/>
        </w:rPr>
      </w:pPr>
      <w:r>
        <w:rPr>
          <w:rFonts w:ascii="Arial Narrow" w:hAnsi="Arial Narrow"/>
          <w:i/>
          <w:sz w:val="20"/>
          <w:szCs w:val="20"/>
        </w:rPr>
        <w:t>Stik z očmi: Stik cementne mešanice z očmi lahko povzroči resne in potencialno nepopravljive poškodbe oči.</w:t>
      </w:r>
    </w:p>
    <w:p>
      <w:pPr>
        <w:pStyle w:val="Normal"/>
        <w:spacing w:lineRule="auto" w:line="240" w:before="0" w:after="0"/>
        <w:rPr>
          <w:rFonts w:ascii="Arial Narrow" w:hAnsi="Arial Narrow"/>
          <w:i/>
          <w:i/>
          <w:sz w:val="20"/>
          <w:szCs w:val="20"/>
        </w:rPr>
      </w:pPr>
      <w:r>
        <w:rPr>
          <w:rFonts w:ascii="Arial Narrow" w:hAnsi="Arial Narrow"/>
          <w:i/>
          <w:sz w:val="20"/>
          <w:szCs w:val="20"/>
        </w:rPr>
        <w:t>Vdihavanje: Dolgotrajno ali ponavljajoče se vdihavanje poveča tveganje za nastanek pljučnih bolezni.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Navedba kakršne koli takojšnje medicinske oskrbe in posebnega zdravljenja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Ob obisku zdravnika vzemite s seboj varnostni list.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ODDELEK 5. Protipožarni ukrepi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Gasilni aparat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Primerna sredstva za gašenje:</w:t>
      </w:r>
      <w:r>
        <w:rPr/>
        <w:t xml:space="preserve"> </w:t>
      </w:r>
      <w:r>
        <w:rPr>
          <w:rFonts w:ascii="Arial Narrow" w:hAnsi="Arial Narrow"/>
          <w:sz w:val="20"/>
          <w:szCs w:val="20"/>
        </w:rPr>
        <w:t>Izdelek je negorljiv. Za gašenje okoliških požarov izberite gasilno sredstvo z upoštevanjem okolja.</w:t>
      </w:r>
    </w:p>
    <w:p>
      <w:pPr>
        <w:pStyle w:val="Normal"/>
        <w:spacing w:lineRule="auto" w:line="240" w:before="0" w:after="0"/>
        <w:rPr/>
      </w:pPr>
      <w:r>
        <w:rPr>
          <w:rFonts w:ascii="Arial Narrow" w:hAnsi="Arial Narrow"/>
          <w:b/>
          <w:sz w:val="20"/>
          <w:szCs w:val="20"/>
        </w:rPr>
        <w:t xml:space="preserve">Neustrezna sredstva za gašenje: Vodni </w:t>
      </w:r>
      <w:r>
        <w:rPr/>
        <w:t xml:space="preserve">curek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Posebna varnost, ki izhaja iz snovi ali zmesi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Niso znani. Mešanica ni vnetljiva ali eksplozivna, ne podpira gorenja drugih materialov.</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Nasvet za gasilce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Uporabljati samostojni dihalni aparat in običajno opremo za gašenje požara (izogibati se stiku s kožo in očmi). Preprečiti iztekanje vode ali zmesi za gašenje v kanalizacijo in vodotoke.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ODDELEK 6. UKREPI OB NEZGODNIH IZPUSTIH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Osebni zaščitni ukrepi, zaščitna oprema in postopki v sili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Osebam, ki niso vključene v odstranjevanje posledic razlitja, preprečiti gibanje na mestih, kjer bi lahko prišlo do onesnaženja z razlitim proizvodom. Zagotovite prezračevanje v zgradbah brez prepiha. Pri čiščenju izberite postopke, ki ne povečajo nastajanja prašnega aerosola (glejte poglavje 6.3). Pri uporabi mokrih postopkov lahko neočiščena tla ali podlaga postanejo spolzki. Pri delu uporabljajte priporočeno osebno zaščitno opremo (glejte poglavje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Ukrepi za varstvo okolja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Preprečiti puščanje in širjenje razlitega materiala. Če je mogoče, naj bo material suh. Če je mogoče, pokrijte območje, da se izognete nepotrebnemu prahu. Preprečiti nenadzorovano uhajanje v vodotoke in kanalizacijo (zvišanje pH). Vsako večje izlitje v vodotoke je treba prijaviti Agenciji za okolje ali drugemu pristojnemu organu.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Metode in materiali za zadrževanje in čiščenje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Razlit suh material mehansko pobrati in če ni kontaminiran, ga ponovno uporabiti. Uporabite metode kemičnega čiščenja, kot je sesanje ali sesanje (z uporabo zračnih filtrov). Ne uporabljajte stisnjenega zraka.</w:t>
      </w:r>
    </w:p>
    <w:p>
      <w:pPr>
        <w:pStyle w:val="Normal"/>
        <w:spacing w:lineRule="auto" w:line="240" w:before="0" w:after="0"/>
        <w:rPr>
          <w:rFonts w:ascii="Arial Narrow" w:hAnsi="Arial Narrow"/>
          <w:sz w:val="20"/>
          <w:szCs w:val="20"/>
        </w:rPr>
      </w:pPr>
      <w:r>
        <w:rPr>
          <w:rFonts w:ascii="Arial Narrow" w:hAnsi="Arial Narrow"/>
          <w:sz w:val="20"/>
          <w:szCs w:val="20"/>
        </w:rPr>
        <w:t>Možno je tudi mokro čiščenje (z vodnim pršenjem ali meglico), preprečiti dvigovanje prahu, obrisati prah in odstraniti nastalo blato. Na enak način odstranite mokro mešanico. Pustite, da se blato strdi, in ga odstranite v skladu z razdelkom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Sklicevanje na druge dele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Za osebno zaščitno opremo glejte poglavje 8.</w:t>
      </w:r>
    </w:p>
    <w:p>
      <w:pPr>
        <w:pStyle w:val="Normal"/>
        <w:spacing w:lineRule="auto" w:line="240" w:before="0" w:after="0"/>
        <w:rPr>
          <w:rFonts w:ascii="Arial Narrow" w:hAnsi="Arial Narrow"/>
          <w:sz w:val="20"/>
          <w:szCs w:val="20"/>
        </w:rPr>
      </w:pPr>
      <w:r>
        <w:rPr>
          <w:rFonts w:ascii="Arial Narrow" w:hAnsi="Arial Narrow"/>
          <w:sz w:val="20"/>
          <w:szCs w:val="20"/>
        </w:rPr>
        <w:t>Za odstranjevanje odpadkov glejte poglavje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ODDELEK 7. RAVNANJE IN SKLADIŠČENJE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Varnostni ukrepi za varno ravnanje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Preberite navodila za uporabo. Pri rokovanju s suho mešanico ne vdihavati prahu, delati v dobro prezračenih prostorih, uporabljati zaščitno delovno opremo proti vdihavanju prahu (glej poglavje 8). Izogibajte se stiku z očmi in kožo pri delu s suho ali mokro mešanico z uporabo osebne zaščitne opreme (glejte poglavje 8).</w:t>
      </w:r>
    </w:p>
    <w:p>
      <w:pPr>
        <w:pStyle w:val="Normal"/>
        <w:spacing w:lineRule="auto" w:line="240" w:before="0" w:after="0"/>
        <w:jc w:val="both"/>
        <w:rPr>
          <w:rFonts w:ascii="Arial Narrow" w:hAnsi="Arial Narrow"/>
          <w:sz w:val="20"/>
          <w:szCs w:val="20"/>
        </w:rPr>
      </w:pPr>
      <w:r>
        <w:rPr>
          <w:rFonts w:ascii="Arial Narrow" w:hAnsi="Arial Narrow"/>
          <w:sz w:val="20"/>
          <w:szCs w:val="20"/>
        </w:rPr>
        <w:t>Delovna orodja na mestih, kjer pridejo v stik z rokami, naj bodo čista. Delovna oblačila in zaščitna delovna oprema, ki je umazana do te mere, da mešanica prodre na površino kože, ali vlaga pronica v notranjost zaščitne opreme ali delovne obleke, jo čim prej zamenjajte s čistimi in suhimi.</w:t>
      </w:r>
    </w:p>
    <w:p>
      <w:pPr>
        <w:pStyle w:val="Normal"/>
        <w:spacing w:lineRule="auto" w:line="240" w:before="0" w:after="0"/>
        <w:jc w:val="both"/>
        <w:rPr>
          <w:rFonts w:ascii="Arial Narrow" w:hAnsi="Arial Narrow"/>
          <w:sz w:val="20"/>
          <w:szCs w:val="20"/>
        </w:rPr>
      </w:pPr>
      <w:r>
        <w:rPr>
          <w:rFonts w:ascii="Arial Narrow" w:hAnsi="Arial Narrow"/>
          <w:sz w:val="20"/>
          <w:szCs w:val="20"/>
        </w:rPr>
        <w:t>Med delom ne jesti, piti in kaditi, upoštevati splošne varnostne in higienske ukrepe pri delu s kemikalijami.</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Navodila za varno skladiščenje snovi in zmesi, vključno z morebitnimi nezdružljivostmi</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Hraniti v originalno zaprti embalaži, na suhem, zaščitenem pred vlago, ločeno od hrane, pijače in krmil. Morebitna zamrznitev izdelka ne bo vplivala na njegovo funkcionalnost. Hraniti izven dosega otrok.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Posebna končna uporaba / Posebna končna uporaba</w:t>
      </w:r>
    </w:p>
    <w:p>
      <w:pPr>
        <w:pStyle w:val="Normal"/>
        <w:spacing w:lineRule="auto" w:line="240" w:before="0" w:after="0"/>
        <w:rPr>
          <w:rFonts w:ascii="Arial Narrow" w:hAnsi="Arial Narrow"/>
          <w:sz w:val="20"/>
          <w:szCs w:val="20"/>
        </w:rPr>
      </w:pPr>
      <w:r>
        <w:rPr>
          <w:rFonts w:ascii="Arial Narrow" w:hAnsi="Arial Narrow"/>
          <w:sz w:val="20"/>
          <w:szCs w:val="20"/>
        </w:rPr>
        <w:t>ni omenjeno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ODDELEK 8. NADZOR IZPOSTAVLJENOSTI / OSEBNA ZAŠČITA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kontrolni parametri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Mešanica vsebuje snovi, za katere so v Slovaški republiki v skladu z vladno uredbo št. 361/2007 Zb., s spremembami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Kemijsko ime</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številka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Opomba</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Portlandski cement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Kalcijev hidroksid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Mejne vrednosti izpostavljenosti na delovnem mestu v skladu z direktivo št. 2006/15 / ES - ni navedeno</w:t>
      </w:r>
    </w:p>
    <w:p>
      <w:pPr>
        <w:pStyle w:val="Normal"/>
        <w:spacing w:lineRule="auto" w:line="240" w:before="0" w:after="0"/>
        <w:rPr>
          <w:rFonts w:ascii="Arial Narrow" w:hAnsi="Arial Narrow"/>
          <w:b/>
          <w:b/>
          <w:sz w:val="20"/>
          <w:szCs w:val="20"/>
        </w:rPr>
      </w:pPr>
      <w:r>
        <w:rPr>
          <w:rFonts w:ascii="Arial Narrow" w:hAnsi="Arial Narrow"/>
          <w:b/>
          <w:sz w:val="20"/>
          <w:szCs w:val="20"/>
        </w:rPr>
        <w:t>Mejne vrednosti kazalnikov testov biološke izpostavljenosti niso določene v Uredbi št. 432/2003 zb.</w:t>
      </w:r>
    </w:p>
    <w:p>
      <w:pPr>
        <w:pStyle w:val="Normal"/>
        <w:spacing w:lineRule="auto" w:line="240" w:before="0" w:after="0"/>
        <w:rPr/>
      </w:pPr>
      <w:r>
        <w:rPr>
          <w:rFonts w:ascii="Arial Narrow" w:hAnsi="Arial Narrow"/>
          <w:b/>
          <w:sz w:val="20"/>
          <w:szCs w:val="20"/>
        </w:rPr>
        <w:t xml:space="preserve">Vrednosti DNEL in PNEC: </w:t>
      </w:r>
      <w:r>
        <w:rPr>
          <w:rFonts w:ascii="Arial Narrow" w:hAnsi="Arial Narrow"/>
          <w:sz w:val="20"/>
          <w:szCs w:val="20"/>
        </w:rPr>
        <w:t>še ni na voljo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Omejevanje izpostavljenosti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Za omejitev izpostavljenosti je treba preprečiti nastajanje prahu. Poleg tega je priporočljiva ustrezna zaščitna oprema. Uporabljati je treba sredstva za zaščito oči (npr. zaščitna očala ali ščitniki za obraz), če narava in vrsta uporabe ne moreta izključiti morebitnega stika z očmi (npr. zaprt postopek), dodatno zaščito za obraz, zaščitno obleko in varnostne čevlje.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Ustrezni tehnični ukrepi</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Poskrbite za zadostno prezračevanje delovnega mesta. oz prezračevanje. Če to ni mogoče, uporabite osebno zaščitno opremo za zaščito dihal. Ravnanje s suhimi mešanicami in čiščenje delovnega mesta je treba zagotoviti s tehnikami, ki ne povečujejo koncentracije prahu v delovnem ozračju. Pri delu s suhimi mešanicami zunaj gradbenih objektov je potrebno, da se v primeru vetra delavec giblje od mesta uhajanja prašnih delcev v zrak proti smeri vetra. V primeru, da pri rokovanju z izdelkom obstaja možnost stika z očmi, je priporočljivo zagotoviti vir vode na dosegu roke za hitro izpiranje oči.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Individualni zaščitni ukrepi, vključno z osebno zaščitno opremo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Zaščita dihal</w:t>
      </w:r>
    </w:p>
    <w:p>
      <w:pPr>
        <w:pStyle w:val="Normal"/>
        <w:spacing w:lineRule="auto" w:line="240" w:before="0" w:after="0"/>
        <w:rPr>
          <w:rFonts w:ascii="Arial Narrow" w:hAnsi="Arial Narrow"/>
          <w:sz w:val="20"/>
          <w:szCs w:val="20"/>
        </w:rPr>
      </w:pPr>
      <w:r>
        <w:rPr>
          <w:rFonts w:ascii="Arial Narrow" w:hAnsi="Arial Narrow"/>
          <w:sz w:val="20"/>
          <w:szCs w:val="20"/>
        </w:rPr>
        <w:t>Pri odpiranju embalaže s suho mešanico, pri izlivanju le-te iz embalaže ali pri prelivanju suhe mešanice v delovne posode ter v začetni fazi, ko v suho mešanico dodajamo vodo, je potrebna uporaba maske ali respiratorja z filter za prah z zaščitnim faktorjem najmanj 10.</w:t>
      </w:r>
    </w:p>
    <w:p>
      <w:pPr>
        <w:pStyle w:val="Normal"/>
        <w:spacing w:lineRule="auto" w:line="240" w:before="0" w:after="0"/>
        <w:rPr>
          <w:rFonts w:ascii="Arial Narrow" w:hAnsi="Arial Narrow"/>
          <w:b/>
          <w:b/>
          <w:sz w:val="20"/>
          <w:szCs w:val="20"/>
        </w:rPr>
      </w:pPr>
      <w:r>
        <w:rPr>
          <w:rFonts w:ascii="Arial Narrow" w:hAnsi="Arial Narrow"/>
          <w:b/>
          <w:sz w:val="20"/>
          <w:szCs w:val="20"/>
        </w:rPr>
        <w:t>b) Zaščita za oči in obraz</w:t>
      </w:r>
    </w:p>
    <w:p>
      <w:pPr>
        <w:pStyle w:val="Normal"/>
        <w:spacing w:lineRule="auto" w:line="240" w:before="0" w:after="0"/>
        <w:jc w:val="both"/>
        <w:rPr>
          <w:rFonts w:ascii="Arial Narrow" w:hAnsi="Arial Narrow"/>
          <w:sz w:val="20"/>
          <w:szCs w:val="20"/>
        </w:rPr>
      </w:pPr>
      <w:r>
        <w:rPr>
          <w:rFonts w:ascii="Arial Narrow" w:hAnsi="Arial Narrow"/>
          <w:sz w:val="20"/>
          <w:szCs w:val="20"/>
        </w:rPr>
        <w:t>Če pri delu s suho zmesjo ne uporabljate zaščitne maske za celoten obraz, je treba uporabiti tesna zaščitna očala, da preprečite vdor prašnih delcev v oči. Uporaba zaščitnih očal je obvezna tudi pri rokovanju z mokro malto ali lepilom, kjer obstaja nevarnost brizganja materiala. Še posebej pri metanju ali nanašanju malte nad nivo glave.</w:t>
      </w:r>
    </w:p>
    <w:p>
      <w:pPr>
        <w:pStyle w:val="Normal"/>
        <w:spacing w:lineRule="auto" w:line="240" w:before="0" w:after="0"/>
        <w:jc w:val="both"/>
        <w:rPr>
          <w:rFonts w:ascii="Arial Narrow" w:hAnsi="Arial Narrow"/>
          <w:b/>
          <w:b/>
          <w:sz w:val="20"/>
          <w:szCs w:val="20"/>
        </w:rPr>
      </w:pPr>
      <w:r>
        <w:rPr>
          <w:rFonts w:ascii="Arial Narrow" w:hAnsi="Arial Narrow"/>
          <w:b/>
          <w:sz w:val="20"/>
          <w:szCs w:val="20"/>
        </w:rPr>
        <w:t>c) Zaščita kože</w:t>
      </w:r>
    </w:p>
    <w:p>
      <w:pPr>
        <w:pStyle w:val="Normal"/>
        <w:spacing w:lineRule="auto" w:line="240" w:before="0" w:after="0"/>
        <w:jc w:val="both"/>
        <w:rPr>
          <w:rFonts w:ascii="Arial Narrow" w:hAnsi="Arial Narrow"/>
          <w:sz w:val="20"/>
          <w:szCs w:val="20"/>
        </w:rPr>
      </w:pPr>
      <w:r>
        <w:rPr>
          <w:rFonts w:ascii="Arial Narrow" w:hAnsi="Arial Narrow"/>
          <w:sz w:val="20"/>
          <w:szCs w:val="20"/>
        </w:rPr>
        <w:t>Ker tako suhe kot mokre mešanice dražijo kožo, je treba izpostavljenost čim bolj zmanjšati, kolikor je tehnično izvedljivo. Delo zahteva uporabo zaščitnih rokavic, standardnih celokožnih zaščitnih delovnih oblačil z oprijetimi rokavi in hlačami, ki preprečujejo vdor prahu ter nošenje čevljev, odpornih proti jedkam in prahu.</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Omejevanje onesnaževanja okolja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Zagotovite, da je embalaža zaprta med skladiščenjem, rokovanjem in transportom. Zavarovati skladiščne prostore pred morebitnim uhajanjem proizvoda v okolico (v kanalizacijo, vodo in zemljo – glejte 6.2.) Ne izpirajte v kanalizacijo ali vodotoke. pH vode, onesnažene s proizvodom, ki lahko v velikih količinah odteče v kanalizacijo, ne sme preseči 9.</w:t>
      </w:r>
    </w:p>
    <w:p>
      <w:pPr>
        <w:pStyle w:val="Normal"/>
        <w:spacing w:lineRule="auto" w:line="240" w:before="0" w:after="0"/>
        <w:rPr>
          <w:rFonts w:ascii="Arial Narrow" w:hAnsi="Arial Narrow"/>
          <w:sz w:val="20"/>
          <w:szCs w:val="20"/>
        </w:rPr>
      </w:pPr>
      <w:r>
        <w:rPr>
          <w:rFonts w:ascii="Arial Narrow" w:hAnsi="Arial Narrow"/>
          <w:sz w:val="20"/>
          <w:szCs w:val="20"/>
        </w:rPr>
        <w:t>Opremite delovno mesto in skladišča s sredstvi za čiščenje nenamernega razlitja.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ODDELEK 9. FIZIKALNE IN KEMIJSKE LASTNOSTI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Agregatno stanje: </w:t>
        <w:tab/>
        <w:tab/>
        <w:tab/>
        <w:t>sipka trdna snov, prah</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Barva: </w:t>
        <w:tab/>
        <w:tab/>
        <w:tab/>
        <w:tab/>
        <w:t>siva do umazano bela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Vonj: </w:t>
        <w:tab/>
        <w:tab/>
        <w:tab/>
        <w:tab/>
        <w:t>brez vonja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pH vrednost: </w:t>
        <w:tab/>
        <w:tab/>
        <w:tab/>
        <w:t>ni znano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Tališče/ledišče </w:t>
        <w:tab/>
        <w:tab/>
        <w:t>ni znano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Vrelišče: </w:t>
        <w:tab/>
        <w:tab/>
        <w:tab/>
        <w:tab/>
        <w:t>ni znano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Plamenišče: </w:t>
        <w:tab/>
        <w:tab/>
        <w:tab/>
        <w:t>ni znano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Hitrost izhlapevanja: </w:t>
        <w:tab/>
        <w:tab/>
        <w:tab/>
        <w:t>ni znano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Vnetljivost: </w:t>
        <w:tab/>
        <w:tab/>
        <w:tab/>
        <w:tab/>
        <w:t>ni znano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Eksplozivne lastnosti: </w:t>
        <w:tab/>
        <w:tab/>
        <w:tab/>
        <w:t>ni eksploziven, zgornja meja - ni znano, spodnja meja - ni znano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Oksidativne lastnosti: </w:t>
        <w:tab/>
        <w:tab/>
        <w:tab/>
        <w:t>ni znano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Parna napetost: </w:t>
        <w:tab/>
        <w:tab/>
        <w:tab/>
        <w:tab/>
        <w:t>ni znano</w:t>
      </w:r>
    </w:p>
    <w:p>
      <w:pPr>
        <w:pStyle w:val="Normal"/>
        <w:spacing w:lineRule="auto" w:line="240" w:before="0" w:after="0"/>
        <w:ind w:left="567" w:right="0" w:hanging="0"/>
        <w:rPr/>
      </w:pPr>
      <w:r>
        <w:rPr>
          <w:rFonts w:ascii="Arial Narrow" w:hAnsi="Arial Narrow"/>
          <w:sz w:val="20"/>
          <w:szCs w:val="20"/>
        </w:rPr>
        <w:t xml:space="preserve">Relativna gostota (pri 18 </w:t>
      </w:r>
      <w:r>
        <w:rPr>
          <w:rFonts w:ascii="Arial Narrow" w:hAnsi="Arial Narrow"/>
          <w:sz w:val="20"/>
          <w:szCs w:val="20"/>
          <w:vertAlign w:val="superscript"/>
        </w:rPr>
        <w:t xml:space="preserve">o </w:t>
      </w:r>
      <w:r>
        <w:rPr>
          <w:rFonts w:ascii="Arial Narrow" w:hAnsi="Arial Narrow"/>
          <w:sz w:val="20"/>
          <w:szCs w:val="20"/>
        </w:rPr>
        <w:t xml:space="preserve">C): </w:t>
        <w:tab/>
        <w:tab/>
        <w:t>ni znano</w:t>
      </w:r>
    </w:p>
    <w:p>
      <w:pPr>
        <w:pStyle w:val="Normal"/>
        <w:spacing w:lineRule="auto" w:line="240" w:before="0" w:after="0"/>
        <w:ind w:left="567" w:right="0" w:hanging="0"/>
        <w:rPr/>
      </w:pPr>
      <w:r>
        <w:rPr>
          <w:rFonts w:ascii="Arial Narrow" w:hAnsi="Arial Narrow"/>
          <w:sz w:val="20"/>
          <w:szCs w:val="20"/>
        </w:rPr>
        <w:t xml:space="preserve">Topnost v vodi (pri 18 </w:t>
      </w:r>
      <w:r>
        <w:rPr>
          <w:rFonts w:ascii="Arial Narrow" w:hAnsi="Arial Narrow"/>
          <w:sz w:val="20"/>
          <w:szCs w:val="20"/>
          <w:vertAlign w:val="superscript"/>
        </w:rPr>
        <w:t xml:space="preserve">o </w:t>
      </w:r>
      <w:r>
        <w:rPr>
          <w:rFonts w:ascii="Arial Narrow" w:hAnsi="Arial Narrow"/>
          <w:sz w:val="20"/>
          <w:szCs w:val="20"/>
        </w:rPr>
        <w:t xml:space="preserve">C): </w:t>
        <w:tab/>
        <w:t>Rahlo topen v vodi</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Topnost v maščobi: </w:t>
        <w:tab/>
        <w:tab/>
        <w:t>ni znano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Porazdelitveni koeficient n-oktanol/voda: </w:t>
        <w:tab/>
        <w:t>ni znano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Viskoznost: </w:t>
        <w:tab/>
        <w:tab/>
        <w:tab/>
        <w:tab/>
        <w:t>ni znano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Parna gostota: </w:t>
        <w:tab/>
        <w:tab/>
        <w:tab/>
        <w:t>ni znano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Hitrost izhlapevanja: </w:t>
        <w:tab/>
        <w:tab/>
        <w:t>ni znano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ODDELEK 10. OBSTOJNOST IN REAKTIVNOST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Reaktivnost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Pri mešanju z vodo nastane močno alkalna zmes, ki se postopoma strdi. Ko se celotna mešanica strdi, nastane stabilna masa.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Kemijska stabilnost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Pri normalni uporabi je izdelek stabilen, če se shranjuje in z njim ravna, kot je predpisano. Mešanico zaščitite pred vplivi vode in zračne vlage. Razgradnja se ne pojavi. Izdelek hranite na suhem. Treba je izključiti stik z nezdružljivimi materiali.</w:t>
      </w:r>
    </w:p>
    <w:p>
      <w:pPr>
        <w:pStyle w:val="Normal"/>
        <w:spacing w:lineRule="auto" w:line="240" w:before="0" w:after="0"/>
        <w:jc w:val="both"/>
        <w:rPr>
          <w:rFonts w:ascii="Arial Narrow" w:hAnsi="Arial Narrow"/>
          <w:sz w:val="20"/>
          <w:szCs w:val="20"/>
        </w:rPr>
      </w:pPr>
      <w:r>
        <w:rPr>
          <w:rFonts w:ascii="Arial Narrow" w:hAnsi="Arial Narrow"/>
          <w:sz w:val="20"/>
          <w:szCs w:val="20"/>
        </w:rPr>
        <w:t>Mokra mešanica je alkalna in reagira s kislinami, amonijevimi solmi, aluminijem ali drugimi navadnimi kovinami. Portlandski cement se raztopi v fluorovodikovi kislini in tvori jedki plin silicijev tetrafluorid. Portlandski cementi reagirajo z vodo in tvorijo silikate in kalcijev hidroksid. Silikati v cementih reagirajo z močnimi oksidanti, kot so fluor, borov fluorid, klorov fluorid, manganov fluorid in kisikov difluorid.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Možnost nevarnih reakcij</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Izogibati se je treba nenadzorovani uporabi aluminijevega prahu, pri reakciji s cementom in kalcijevim hidroksidom se tvori / razvija vodik. Kalcijev hidroksid reagira eksotermno s kislinami. Po segrevanju nad 580 ° C se kalcijev hidroksid razgradi v kalcijev oksid (CaO) in vodo (H2O): Ca (OH) 2 -&gt; CaO + H2O. Kalcijev oksid reagira z vodo in proizvaja toploto. To je lahko nevarno za vnetljive materiale.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Pogoji, ki se jim je treba izogniti: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Pri skladiščenju čim bolj zmanjšajte izpostavljenost zraku in vlagi, ki lahko povzročita izgubo kakovosti izdelka (skepljenje).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Nezdružljivi materiali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Kisline, amonijeve soli, aluminij ali druge navadne kovine.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Nevarni produkti razgradnje: </w:t>
      </w:r>
      <w:r>
        <w:rPr>
          <w:rFonts w:ascii="Arial Narrow" w:hAnsi="Arial Narrow"/>
          <w:sz w:val="20"/>
          <w:szCs w:val="20"/>
        </w:rPr>
        <w:t>zavreči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ODDELEK 11. TOKSIKOLOŠKI PODATKI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Podatki o toksikoloških učinkih: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Človeška izkušnja: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 mešanjem zmesi z vodo oz z vlago nastane močno alkalna zmes z dražečimi učinki. Izdelek v obliki prahu in v mešanici z vodo draži očesne veznice in kožo. Prah lahko povzroči draženje dihalnih poti.</w:t>
      </w:r>
    </w:p>
    <w:p>
      <w:pPr>
        <w:pStyle w:val="Normal"/>
        <w:spacing w:lineRule="auto" w:line="240" w:before="0" w:after="0"/>
        <w:rPr>
          <w:rFonts w:ascii="Arial Narrow" w:hAnsi="Arial Narrow"/>
          <w:sz w:val="20"/>
          <w:szCs w:val="20"/>
        </w:rPr>
      </w:pPr>
      <w:r>
        <w:rPr>
          <w:rFonts w:ascii="Arial Narrow" w:hAnsi="Arial Narrow"/>
          <w:sz w:val="20"/>
          <w:szCs w:val="20"/>
        </w:rPr>
        <w:t>Visoke koncentracije prahu dražijo dihala (kašelj, kihanje, zasoplost).</w:t>
      </w:r>
    </w:p>
    <w:p>
      <w:pPr>
        <w:pStyle w:val="Normal"/>
        <w:spacing w:lineRule="auto" w:line="240" w:before="0" w:after="0"/>
        <w:rPr>
          <w:rFonts w:ascii="Arial Narrow" w:hAnsi="Arial Narrow"/>
          <w:sz w:val="20"/>
          <w:szCs w:val="20"/>
        </w:rPr>
      </w:pPr>
      <w:r>
        <w:rPr>
          <w:rFonts w:ascii="Arial Narrow" w:hAnsi="Arial Narrow"/>
          <w:sz w:val="20"/>
          <w:szCs w:val="20"/>
        </w:rPr>
        <w:t>V stiku z očmi deluje mešanica dražilno, pri obsežnem posegu ali nezadostnem zdravljenju (potrebno je takojšnje večminutno izpiranje oči) lahko pride do vnetja oči do kemičnih opeklin, ki lahko povzročijo trajne poškodbe oči (slepoto) .</w:t>
      </w:r>
    </w:p>
    <w:p>
      <w:pPr>
        <w:pStyle w:val="Normal"/>
        <w:spacing w:lineRule="auto" w:line="240" w:before="0" w:after="0"/>
        <w:rPr>
          <w:rFonts w:ascii="Arial Narrow" w:hAnsi="Arial Narrow"/>
          <w:sz w:val="20"/>
          <w:szCs w:val="20"/>
        </w:rPr>
      </w:pPr>
      <w:r>
        <w:rPr>
          <w:rFonts w:ascii="Arial Narrow" w:hAnsi="Arial Narrow"/>
          <w:sz w:val="20"/>
          <w:szCs w:val="20"/>
        </w:rPr>
        <w:t>Ponavljajoč se stik večinoma mokre mešanice z nezaščiteno kožo lahko povzroči draženje kože (iritativni kontaktni dermatitis). Dermatitis se kaže s srbenjem vnete kože. Koža je videti rdeča, luskasta in razpokana.</w:t>
      </w:r>
    </w:p>
    <w:p>
      <w:pPr>
        <w:pStyle w:val="Normal"/>
        <w:spacing w:lineRule="auto" w:line="240" w:before="0" w:after="0"/>
        <w:rPr>
          <w:rFonts w:ascii="Arial Narrow" w:hAnsi="Arial Narrow"/>
          <w:sz w:val="20"/>
          <w:szCs w:val="20"/>
        </w:rPr>
      </w:pPr>
      <w:r>
        <w:rPr>
          <w:rFonts w:ascii="Arial Narrow" w:hAnsi="Arial Narrow"/>
          <w:sz w:val="20"/>
          <w:szCs w:val="20"/>
        </w:rPr>
        <w:t>Dražeči kontaktni dermatitis je posledica kombinacije fizikalnih lastnosti zdravila (mokrota, visoka alkalnost in obraba).</w:t>
      </w:r>
    </w:p>
    <w:p>
      <w:pPr>
        <w:pStyle w:val="Normal"/>
        <w:spacing w:lineRule="auto" w:line="240" w:before="0" w:after="0"/>
        <w:rPr>
          <w:rFonts w:ascii="Arial Narrow" w:hAnsi="Arial Narrow"/>
          <w:sz w:val="20"/>
          <w:szCs w:val="20"/>
        </w:rPr>
      </w:pPr>
      <w:r>
        <w:rPr>
          <w:rFonts w:ascii="Arial Narrow" w:hAnsi="Arial Narrow"/>
          <w:sz w:val="20"/>
          <w:szCs w:val="20"/>
        </w:rPr>
        <w:t>Dolgotrajen stik mokrega cementa / cementne mešanice s kožo ob hkratnem trenju lahko povzroči hude opekline.</w:t>
      </w:r>
    </w:p>
    <w:p>
      <w:pPr>
        <w:pStyle w:val="Normal"/>
        <w:spacing w:lineRule="auto" w:line="240" w:before="0" w:after="0"/>
        <w:rPr>
          <w:rFonts w:ascii="Arial Narrow" w:hAnsi="Arial Narrow"/>
          <w:sz w:val="20"/>
          <w:szCs w:val="20"/>
        </w:rPr>
      </w:pPr>
      <w:r>
        <w:rPr>
          <w:rFonts w:ascii="Arial Narrow" w:hAnsi="Arial Narrow"/>
          <w:sz w:val="20"/>
          <w:szCs w:val="20"/>
        </w:rPr>
        <w:t>Zdravstvene razmere, ki se poslabšajo zaradi izpostavljenosti Vdihavanje cementnega prahu lahko poslabša obstoječe bolezni dihal ali zdravstvene težave, kot je emfizem (otekanje pljuč) ali astma ali obstoječe bolezni kože ali oči.</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Podatki o toksikoloških učinkih</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Akutna toksičnost za sestavine:</w:t>
      </w:r>
    </w:p>
    <w:p>
      <w:pPr>
        <w:pStyle w:val="Normal"/>
        <w:spacing w:lineRule="auto" w:line="240" w:before="0" w:after="0"/>
        <w:rPr>
          <w:rFonts w:ascii="Arial Narrow" w:hAnsi="Arial Narrow"/>
          <w:sz w:val="20"/>
          <w:szCs w:val="20"/>
        </w:rPr>
      </w:pPr>
      <w:r>
        <w:rPr>
          <w:rFonts w:ascii="Arial Narrow" w:hAnsi="Arial Narrow"/>
          <w:sz w:val="20"/>
          <w:szCs w:val="20"/>
        </w:rPr>
        <w:t>Kalcijev hidroksid, CAS 1305-62-0</w:t>
      </w:r>
    </w:p>
    <w:p>
      <w:pPr>
        <w:pStyle w:val="Normal"/>
        <w:spacing w:lineRule="auto" w:line="240" w:before="0" w:after="0"/>
        <w:rPr>
          <w:rFonts w:ascii="Arial Narrow" w:hAnsi="Arial Narrow"/>
          <w:sz w:val="20"/>
          <w:szCs w:val="20"/>
        </w:rPr>
      </w:pPr>
      <w:r>
        <w:rPr>
          <w:rFonts w:ascii="Arial Narrow" w:hAnsi="Arial Narrow"/>
          <w:sz w:val="20"/>
          <w:szCs w:val="20"/>
        </w:rPr>
        <w:t>Oralno: LD50 &gt; 2000 mg/kg (OECD 425, podgana)</w:t>
      </w:r>
    </w:p>
    <w:p>
      <w:pPr>
        <w:pStyle w:val="Normal"/>
        <w:spacing w:lineRule="auto" w:line="240" w:before="0" w:after="0"/>
        <w:rPr>
          <w:rFonts w:ascii="Arial Narrow" w:hAnsi="Arial Narrow"/>
          <w:sz w:val="20"/>
          <w:szCs w:val="20"/>
        </w:rPr>
      </w:pPr>
      <w:r>
        <w:rPr>
          <w:rFonts w:ascii="Arial Narrow" w:hAnsi="Arial Narrow"/>
          <w:sz w:val="20"/>
          <w:szCs w:val="20"/>
        </w:rPr>
        <w:t>Dermalno: LD50 &gt; 2500 mg/kg (OECD 402, zajec</w:t>
      </w:r>
    </w:p>
    <w:p>
      <w:pPr>
        <w:pStyle w:val="Normal"/>
        <w:spacing w:lineRule="auto" w:line="240" w:before="0" w:after="0"/>
        <w:rPr>
          <w:rFonts w:ascii="Arial Narrow" w:hAnsi="Arial Narrow"/>
          <w:sz w:val="20"/>
          <w:szCs w:val="20"/>
        </w:rPr>
      </w:pPr>
      <w:r>
        <w:rPr>
          <w:rFonts w:ascii="Arial Narrow" w:hAnsi="Arial Narrow"/>
          <w:sz w:val="20"/>
          <w:szCs w:val="20"/>
        </w:rPr>
        <w:t>Vdihavanje: ni podatkov</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Pri razvrščanju zmesi smo upoštevali pH vrednost mokre zmesi (11 - 13,5), splošne mejne koncentracije sestavin zmesi in podatke iz varnostnih listov posameznih sestavin s sklicevanjem na literaturo.</w:t>
      </w:r>
    </w:p>
    <w:p>
      <w:pPr>
        <w:pStyle w:val="Normal"/>
        <w:spacing w:lineRule="auto" w:line="240" w:before="0" w:after="0"/>
        <w:rPr>
          <w:rFonts w:ascii="Arial Narrow" w:hAnsi="Arial Narrow"/>
          <w:sz w:val="20"/>
          <w:szCs w:val="20"/>
        </w:rPr>
      </w:pPr>
      <w:r>
        <w:rPr>
          <w:rFonts w:ascii="Arial Narrow" w:hAnsi="Arial Narrow"/>
          <w:sz w:val="20"/>
          <w:szCs w:val="20"/>
        </w:rPr>
        <w:t>a) akutna strupenost: glede na lastnosti posameznih sestavin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t>b) draženje: na podlagi lastnosti posameznih komponent smo zmes razvrstili:</w:t>
      </w:r>
    </w:p>
    <w:p>
      <w:pPr>
        <w:pStyle w:val="Normal"/>
        <w:spacing w:lineRule="auto" w:line="240" w:before="0" w:after="0"/>
        <w:rPr>
          <w:rFonts w:ascii="Arial Narrow" w:hAnsi="Arial Narrow"/>
          <w:sz w:val="20"/>
          <w:szCs w:val="20"/>
        </w:rPr>
      </w:pPr>
      <w:r>
        <w:rPr>
          <w:rFonts w:ascii="Arial Narrow" w:hAnsi="Arial Narrow"/>
          <w:sz w:val="20"/>
          <w:szCs w:val="20"/>
        </w:rPr>
        <w:t>Resna poškodba oči, kategorija 1 - poškodba oči. 1 (H318)</w:t>
      </w:r>
    </w:p>
    <w:p>
      <w:pPr>
        <w:pStyle w:val="Normal"/>
        <w:spacing w:lineRule="auto" w:line="240" w:before="0" w:after="0"/>
        <w:rPr>
          <w:rFonts w:ascii="Arial Narrow" w:hAnsi="Arial Narrow"/>
          <w:sz w:val="20"/>
          <w:szCs w:val="20"/>
        </w:rPr>
      </w:pPr>
      <w:r>
        <w:rPr>
          <w:rFonts w:ascii="Arial Narrow" w:hAnsi="Arial Narrow"/>
          <w:sz w:val="20"/>
          <w:szCs w:val="20"/>
        </w:rPr>
        <w:t>Draženje kože, kategorija 2 - Skin Irrit. 2 (H315)</w:t>
      </w:r>
    </w:p>
    <w:p>
      <w:pPr>
        <w:pStyle w:val="Normal"/>
        <w:spacing w:lineRule="auto" w:line="240" w:before="0" w:after="0"/>
        <w:rPr>
          <w:rFonts w:ascii="Arial Narrow" w:hAnsi="Arial Narrow"/>
          <w:sz w:val="20"/>
          <w:szCs w:val="20"/>
        </w:rPr>
      </w:pPr>
      <w:r>
        <w:rPr>
          <w:rFonts w:ascii="Arial Narrow" w:hAnsi="Arial Narrow"/>
          <w:sz w:val="20"/>
          <w:szCs w:val="20"/>
        </w:rPr>
        <w:t>c) jedkost: ni določena za zmes; na podlagi lastnosti posameznih komponent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t>d) preobčutljivost: ni določeno za zmes; na podlagi lastnosti posameznih komponent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t>e) toksičnost pri ponovljenih odmerkih: ni določena za zmes; na podlagi lastnosti posameznih komponent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t>f) rakotvornost: ni določena za zmes; na podlagi lastnosti posameznih komponent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t>g) mutagenost: ni določena za zmes; na podlagi lastnosti posameznih komponent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t>h) strupenost za razmnoževanje: ni določeno za zmes; na podlagi lastnosti posameznih komponent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t>i) Strupenost za določen ciljni organ - enkratna izpostavljenost: na podlagi lastnosti posameznih sestavin je bila zmes razvrščena:</w:t>
      </w:r>
    </w:p>
    <w:p>
      <w:pPr>
        <w:pStyle w:val="Normal"/>
        <w:spacing w:lineRule="auto" w:line="240" w:before="0" w:after="0"/>
        <w:rPr>
          <w:rFonts w:ascii="Arial Narrow" w:hAnsi="Arial Narrow"/>
          <w:sz w:val="20"/>
          <w:szCs w:val="20"/>
        </w:rPr>
      </w:pPr>
      <w:r>
        <w:rPr>
          <w:rFonts w:ascii="Arial Narrow" w:hAnsi="Arial Narrow"/>
          <w:sz w:val="20"/>
          <w:szCs w:val="20"/>
        </w:rPr>
        <w:t>Specifična strupenost za ciljne organe - enkratna izpostavljenost, draženje dihalnih poti - STOT SE 3 (H335)</w:t>
      </w:r>
    </w:p>
    <w:p>
      <w:pPr>
        <w:pStyle w:val="Normal"/>
        <w:spacing w:lineRule="auto" w:line="240" w:before="0" w:after="0"/>
        <w:rPr>
          <w:rFonts w:ascii="Arial Narrow" w:hAnsi="Arial Narrow"/>
          <w:sz w:val="20"/>
          <w:szCs w:val="20"/>
        </w:rPr>
      </w:pPr>
      <w:r>
        <w:rPr>
          <w:rFonts w:ascii="Arial Narrow" w:hAnsi="Arial Narrow"/>
          <w:sz w:val="20"/>
          <w:szCs w:val="20"/>
        </w:rPr>
        <w:t>j) Strupenost za določen ciljni organ - ponavljajoča se izpostavljenost: ni določeno za zmes; na podlagi lastnosti posameznih komponent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t>k) Nevarnost pri vdihavanju: ni določeno za zmes; na podlagi lastnosti posameznih komponent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ODDELEK 12. EKOLOŠKE INFORMACIJE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Mešanje proizvoda z vodo bo povečalo pH vrednost (11 - 13,5), mešanica je močno alkalna in lahko predstavlja kratkotrajno nevarnost za vodne organizme. Vrednost pH je odvisna od koncentracije sredstva v vodi. Vrednost pH se zaradi redčenja hitro zmanjša. Po strditvi z vodno ali zračno vlago izdelek niti za kratek čas ne predstavlja nevarnosti za vodne organizme. Preprečiti onesnaženje tal in izpust v površinske ali podtalne vode, kanalizacijo, vodotoke in okolje.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Strupenost - akutni in kronični učinki:</w:t>
      </w:r>
    </w:p>
    <w:p>
      <w:pPr>
        <w:pStyle w:val="Normal"/>
        <w:spacing w:lineRule="auto" w:line="240" w:before="0" w:after="0"/>
        <w:rPr>
          <w:rFonts w:ascii="Arial Narrow" w:hAnsi="Arial Narrow"/>
          <w:sz w:val="20"/>
          <w:szCs w:val="20"/>
        </w:rPr>
      </w:pPr>
      <w:r>
        <w:rPr>
          <w:rFonts w:ascii="Arial Narrow" w:hAnsi="Arial Narrow"/>
          <w:sz w:val="20"/>
          <w:szCs w:val="20"/>
        </w:rPr>
        <w:t>ni določeno za mešanico, zaradi narave posameznih sestavin ni pričakovati</w:t>
      </w:r>
    </w:p>
    <w:p>
      <w:pPr>
        <w:pStyle w:val="Normal"/>
        <w:spacing w:lineRule="auto" w:line="240" w:before="0" w:after="0"/>
        <w:rPr>
          <w:rFonts w:ascii="Arial Narrow" w:hAnsi="Arial Narrow"/>
          <w:sz w:val="20"/>
          <w:szCs w:val="20"/>
        </w:rPr>
      </w:pPr>
      <w:r>
        <w:rPr>
          <w:rFonts w:ascii="Arial Narrow" w:hAnsi="Arial Narrow"/>
          <w:sz w:val="20"/>
          <w:szCs w:val="20"/>
        </w:rPr>
        <w:t>Kalcijev hidroksid, CAS 1305-62-0</w:t>
      </w:r>
    </w:p>
    <w:p>
      <w:pPr>
        <w:pStyle w:val="Normal"/>
        <w:spacing w:lineRule="auto" w:line="240" w:before="0" w:after="0"/>
        <w:rPr>
          <w:rFonts w:ascii="Arial Narrow" w:hAnsi="Arial Narrow"/>
          <w:sz w:val="20"/>
          <w:szCs w:val="20"/>
        </w:rPr>
      </w:pPr>
      <w:r>
        <w:rPr>
          <w:rFonts w:ascii="Arial Narrow" w:hAnsi="Arial Narrow"/>
          <w:sz w:val="20"/>
          <w:szCs w:val="20"/>
        </w:rPr>
        <w:t>LC50 (96h) za sladkovodne ribe: 50,6 mg/l</w:t>
      </w:r>
    </w:p>
    <w:p>
      <w:pPr>
        <w:pStyle w:val="Normal"/>
        <w:spacing w:lineRule="auto" w:line="240" w:before="0" w:after="0"/>
        <w:rPr>
          <w:rFonts w:ascii="Arial Narrow" w:hAnsi="Arial Narrow"/>
          <w:sz w:val="20"/>
          <w:szCs w:val="20"/>
        </w:rPr>
      </w:pPr>
      <w:r>
        <w:rPr>
          <w:rFonts w:ascii="Arial Narrow" w:hAnsi="Arial Narrow"/>
          <w:sz w:val="20"/>
          <w:szCs w:val="20"/>
        </w:rPr>
        <w:t>LC50 (96h) za morske ribe: 457 mg/l</w:t>
      </w:r>
    </w:p>
    <w:p>
      <w:pPr>
        <w:pStyle w:val="Normal"/>
        <w:spacing w:lineRule="auto" w:line="240" w:before="0" w:after="0"/>
        <w:rPr>
          <w:rFonts w:ascii="Arial Narrow" w:hAnsi="Arial Narrow"/>
          <w:sz w:val="20"/>
          <w:szCs w:val="20"/>
        </w:rPr>
      </w:pPr>
      <w:r>
        <w:rPr>
          <w:rFonts w:ascii="Arial Narrow" w:hAnsi="Arial Narrow"/>
          <w:sz w:val="20"/>
          <w:szCs w:val="20"/>
        </w:rPr>
        <w:t>EC50 (48h) za sladkovodne nevretenčarje: 49,1 mg/l</w:t>
      </w:r>
    </w:p>
    <w:p>
      <w:pPr>
        <w:pStyle w:val="Normal"/>
        <w:spacing w:lineRule="auto" w:line="240" w:before="0" w:after="0"/>
        <w:rPr>
          <w:rFonts w:ascii="Arial Narrow" w:hAnsi="Arial Narrow"/>
          <w:sz w:val="20"/>
          <w:szCs w:val="20"/>
        </w:rPr>
      </w:pPr>
      <w:r>
        <w:rPr>
          <w:rFonts w:ascii="Arial Narrow" w:hAnsi="Arial Narrow"/>
          <w:sz w:val="20"/>
          <w:szCs w:val="20"/>
        </w:rPr>
        <w:t>LC50 (96h) za morske nevretenčarje: 158 mg/l</w:t>
      </w:r>
    </w:p>
    <w:p>
      <w:pPr>
        <w:pStyle w:val="Normal"/>
        <w:spacing w:lineRule="auto" w:line="240" w:before="0" w:after="0"/>
        <w:rPr>
          <w:rFonts w:ascii="Arial Narrow" w:hAnsi="Arial Narrow"/>
          <w:sz w:val="20"/>
          <w:szCs w:val="20"/>
        </w:rPr>
      </w:pPr>
      <w:r>
        <w:rPr>
          <w:rFonts w:ascii="Arial Narrow" w:hAnsi="Arial Narrow"/>
          <w:sz w:val="20"/>
          <w:szCs w:val="20"/>
        </w:rPr>
        <w:t>EC50 (72h) za sladkovodne alge: 184,57 mg/l</w:t>
      </w:r>
    </w:p>
    <w:p>
      <w:pPr>
        <w:pStyle w:val="Normal"/>
        <w:spacing w:lineRule="auto" w:line="240" w:before="0" w:after="0"/>
        <w:rPr>
          <w:rFonts w:ascii="Arial Narrow" w:hAnsi="Arial Narrow"/>
          <w:sz w:val="20"/>
          <w:szCs w:val="20"/>
        </w:rPr>
      </w:pPr>
      <w:r>
        <w:rPr>
          <w:rFonts w:ascii="Arial Narrow" w:hAnsi="Arial Narrow"/>
          <w:sz w:val="20"/>
          <w:szCs w:val="20"/>
        </w:rPr>
        <w:t>NOEC (72h) za morske alge: 48 mg/l</w:t>
      </w:r>
    </w:p>
    <w:p>
      <w:pPr>
        <w:pStyle w:val="Normal"/>
        <w:spacing w:lineRule="auto" w:line="240" w:before="0" w:after="0"/>
        <w:rPr>
          <w:rFonts w:ascii="Arial Narrow" w:hAnsi="Arial Narrow"/>
          <w:sz w:val="20"/>
          <w:szCs w:val="20"/>
        </w:rPr>
      </w:pPr>
      <w:r>
        <w:rPr>
          <w:rFonts w:ascii="Arial Narrow" w:hAnsi="Arial Narrow"/>
          <w:sz w:val="20"/>
          <w:szCs w:val="20"/>
        </w:rPr>
        <w:t>NOEC (14d) za morske nevretenčarje: 32 mg/l</w:t>
      </w:r>
    </w:p>
    <w:p>
      <w:pPr>
        <w:pStyle w:val="Normal"/>
        <w:spacing w:lineRule="auto" w:line="240" w:before="0" w:after="0"/>
        <w:rPr>
          <w:rFonts w:ascii="Arial Narrow" w:hAnsi="Arial Narrow"/>
          <w:sz w:val="20"/>
          <w:szCs w:val="20"/>
        </w:rPr>
      </w:pPr>
      <w:r>
        <w:rPr>
          <w:rFonts w:ascii="Arial Narrow" w:hAnsi="Arial Narrow"/>
          <w:sz w:val="20"/>
          <w:szCs w:val="20"/>
        </w:rPr>
        <w:t>EC10/LC10 ali NOEC za talne mikroorganizme: 2000 mg/kg suhe zemlje</w:t>
      </w:r>
    </w:p>
    <w:p>
      <w:pPr>
        <w:pStyle w:val="Normal"/>
        <w:spacing w:lineRule="auto" w:line="240" w:before="0" w:after="0"/>
        <w:rPr>
          <w:rFonts w:ascii="Arial Narrow" w:hAnsi="Arial Narrow"/>
          <w:sz w:val="20"/>
          <w:szCs w:val="20"/>
        </w:rPr>
      </w:pPr>
      <w:r>
        <w:rPr>
          <w:rFonts w:ascii="Arial Narrow" w:hAnsi="Arial Narrow"/>
          <w:sz w:val="20"/>
          <w:szCs w:val="20"/>
        </w:rPr>
        <w:t>EC10/LC10 ali NOEC za talne mikroorganizme: 12000 mg/kg suhe zemlje</w:t>
      </w:r>
    </w:p>
    <w:p>
      <w:pPr>
        <w:pStyle w:val="Normal"/>
        <w:spacing w:lineRule="auto" w:line="240" w:before="0" w:after="0"/>
        <w:rPr>
          <w:rFonts w:ascii="Arial Narrow" w:hAnsi="Arial Narrow"/>
          <w:sz w:val="20"/>
          <w:szCs w:val="20"/>
        </w:rPr>
      </w:pPr>
      <w:r>
        <w:rPr>
          <w:rFonts w:ascii="Arial Narrow" w:hAnsi="Arial Narrow"/>
          <w:sz w:val="20"/>
          <w:szCs w:val="20"/>
        </w:rPr>
        <w:t>NOEC (21d) peo kopenske rastline: 1080 mg/kg</w:t>
      </w:r>
    </w:p>
    <w:p>
      <w:pPr>
        <w:pStyle w:val="Normal"/>
        <w:spacing w:lineRule="auto" w:line="240" w:before="0" w:after="0"/>
        <w:rPr>
          <w:rFonts w:ascii="Arial Narrow" w:hAnsi="Arial Narrow"/>
          <w:sz w:val="20"/>
          <w:szCs w:val="20"/>
        </w:rPr>
      </w:pPr>
      <w:r>
        <w:rPr>
          <w:rFonts w:ascii="Arial Narrow" w:hAnsi="Arial Narrow"/>
          <w:sz w:val="20"/>
          <w:szCs w:val="20"/>
        </w:rPr>
        <w:t>V visoki koncentraciji se kalcijev hidroksid uporablja za dezinfekcijo odpadnega blata s povišanjem temperature in pH.</w:t>
      </w:r>
    </w:p>
    <w:p>
      <w:pPr>
        <w:pStyle w:val="Normal"/>
        <w:spacing w:lineRule="auto" w:line="240" w:before="0" w:after="0"/>
        <w:rPr>
          <w:rFonts w:ascii="Arial Narrow" w:hAnsi="Arial Narrow"/>
          <w:sz w:val="20"/>
          <w:szCs w:val="20"/>
        </w:rPr>
      </w:pPr>
      <w:r>
        <w:rPr>
          <w:rFonts w:ascii="Arial Narrow" w:hAnsi="Arial Narrow"/>
          <w:sz w:val="20"/>
          <w:szCs w:val="20"/>
        </w:rPr>
        <w:t>Akutni učinek zaradi spremembe pH - čeprav se kalcijev hidroksid uporablja za uravnavanje kislosti vode, se lahko vsebnost poveča za več kot 1 g / l, kar je nevarno za vodne organizme. pH &gt; 12 se hitro zmanjša zaradi redčenja in pretvorbe v karbonat.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Obstojnost in razgradljivost: </w:t>
      </w:r>
      <w:r>
        <w:rPr>
          <w:rFonts w:ascii="Arial Narrow" w:hAnsi="Arial Narrow"/>
          <w:sz w:val="20"/>
          <w:szCs w:val="20"/>
        </w:rPr>
        <w:t>ni določeno za zmes, zaradi narave posameznih sestavin ni pričakovati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Bioakumulacijski potencial:</w:t>
      </w:r>
      <w:r>
        <w:rPr/>
        <w:t xml:space="preserve"> </w:t>
      </w:r>
      <w:r>
        <w:rPr>
          <w:rFonts w:ascii="Arial Narrow" w:hAnsi="Arial Narrow"/>
          <w:sz w:val="20"/>
          <w:szCs w:val="20"/>
        </w:rPr>
        <w:t>ni določeno za mešanico, zaradi narave posameznih sestavin ni pričakovati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Mobilnost v tleh:</w:t>
      </w:r>
      <w:r>
        <w:rPr/>
        <w:t xml:space="preserve"> </w:t>
      </w:r>
      <w:r>
        <w:rPr>
          <w:rFonts w:ascii="Arial Narrow" w:hAnsi="Arial Narrow"/>
          <w:sz w:val="20"/>
          <w:szCs w:val="20"/>
        </w:rPr>
        <w:t>ni določeno za mešanico, zaradi narave posameznih komponent ni pričakovano; po strjevanju izdelka z vodo nastane stabilen trden produkt. Kalcijev hidroksid je sam po sebi težko topen v vodi in je v večini tal slabo gibljiv. Med drugim se uporablja kot gnojilo.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Rezultati ocene PBT in vPvB: </w:t>
      </w:r>
      <w:r>
        <w:rPr>
          <w:rFonts w:ascii="Arial Narrow" w:hAnsi="Arial Narrow"/>
          <w:sz w:val="20"/>
          <w:szCs w:val="20"/>
        </w:rPr>
        <w:t>ne vsebuje snovi PBT ali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Drugi škodljivi učinki: </w:t>
      </w:r>
      <w:r>
        <w:rPr>
          <w:rFonts w:ascii="Arial Narrow" w:hAnsi="Arial Narrow"/>
          <w:sz w:val="20"/>
          <w:szCs w:val="20"/>
        </w:rPr>
        <w:t>ni podatkov</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ODDELEK 13. NAVODILA ZA ODSTRANJEVANJE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Metode ravnanja z odpadki (ostanki zmesi in z vodo onesnažene zmesi)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Ustrezni načini odstranjevanja zmesi in kontaminirane embalaže Tako zmes (ostanke) kot prazno embalažo je treba odložiti v skladu z veljavno zakonodajo kot nevarne odpadke na mesto, ki ga občina določi za odlaganje nevarnih odpadkov ali predati v odlaganje strokovno usposobljeno podjetje. Odpadke je treba zavarovati pred uhajanjem v okolico. Pri ravnanju z odpadki je priporočljiva uporaba osebne zaščitne opreme (glej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Prah: 10 13 06 Trdna onesnaževala in prah (razen odpadkov, navedenih pod številkama 10 13 12 in 10 13 13)</w:t>
      </w:r>
    </w:p>
    <w:p>
      <w:pPr>
        <w:pStyle w:val="Normal"/>
        <w:spacing w:lineRule="auto" w:line="240" w:before="0" w:after="0"/>
        <w:rPr>
          <w:rFonts w:ascii="Arial Narrow" w:hAnsi="Arial Narrow"/>
          <w:sz w:val="20"/>
          <w:szCs w:val="20"/>
        </w:rPr>
      </w:pPr>
      <w:r>
        <w:rPr>
          <w:rFonts w:ascii="Arial Narrow" w:hAnsi="Arial Narrow"/>
          <w:sz w:val="20"/>
          <w:szCs w:val="20"/>
        </w:rPr>
        <w:t>Neuporabljen izdelek:</w:t>
      </w:r>
    </w:p>
    <w:p>
      <w:pPr>
        <w:pStyle w:val="Normal"/>
        <w:spacing w:lineRule="auto" w:line="240" w:before="0" w:after="0"/>
        <w:rPr>
          <w:rFonts w:ascii="Arial Narrow" w:hAnsi="Arial Narrow"/>
          <w:sz w:val="20"/>
          <w:szCs w:val="20"/>
        </w:rPr>
      </w:pPr>
      <w:r>
        <w:rPr>
          <w:rFonts w:ascii="Arial Narrow" w:hAnsi="Arial Narrow"/>
          <w:sz w:val="20"/>
          <w:szCs w:val="20"/>
        </w:rPr>
        <w:t>10 13 11 odpadki iz kompozitnih materialov na osnovi cementa, razen tistih iz 10 13 09 in 10 13 10</w:t>
      </w:r>
    </w:p>
    <w:p>
      <w:pPr>
        <w:pStyle w:val="Normal"/>
        <w:spacing w:lineRule="auto" w:line="240" w:before="0" w:after="0"/>
        <w:rPr>
          <w:rFonts w:ascii="Arial Narrow" w:hAnsi="Arial Narrow"/>
          <w:sz w:val="20"/>
          <w:szCs w:val="20"/>
        </w:rPr>
      </w:pPr>
      <w:r>
        <w:rPr>
          <w:rFonts w:ascii="Arial Narrow" w:hAnsi="Arial Narrow"/>
          <w:sz w:val="20"/>
          <w:szCs w:val="20"/>
        </w:rPr>
        <w:t>10 13 14 Odpadni beton in betonska mulja</w:t>
      </w:r>
    </w:p>
    <w:p>
      <w:pPr>
        <w:pStyle w:val="Normal"/>
        <w:spacing w:lineRule="auto" w:line="240" w:before="0" w:after="0"/>
        <w:rPr>
          <w:rFonts w:ascii="Arial Narrow" w:hAnsi="Arial Narrow"/>
          <w:sz w:val="20"/>
          <w:szCs w:val="20"/>
        </w:rPr>
      </w:pPr>
      <w:r>
        <w:rPr>
          <w:rFonts w:ascii="Arial Narrow" w:hAnsi="Arial Narrow"/>
          <w:sz w:val="20"/>
          <w:szCs w:val="20"/>
        </w:rPr>
        <w:t>Proizvod po mešanju z vodo (in strjevanju): 17 01 01 Beton</w:t>
      </w:r>
    </w:p>
    <w:p>
      <w:pPr>
        <w:pStyle w:val="Normal"/>
        <w:spacing w:lineRule="auto" w:line="240" w:before="0" w:after="0"/>
        <w:rPr>
          <w:rFonts w:ascii="Arial Narrow" w:hAnsi="Arial Narrow"/>
          <w:sz w:val="20"/>
          <w:szCs w:val="20"/>
        </w:rPr>
      </w:pPr>
      <w:r>
        <w:rPr>
          <w:rFonts w:ascii="Arial Narrow" w:hAnsi="Arial Narrow"/>
          <w:sz w:val="20"/>
          <w:szCs w:val="20"/>
        </w:rPr>
        <w:t>Pakiranje: glede na vrsto embalaže, embalažna skupina 15 01 xx (predvsem 15 01 01 do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Pravni predpisi o odpadkih</w:t>
      </w:r>
    </w:p>
    <w:p>
      <w:pPr>
        <w:pStyle w:val="Normal"/>
        <w:spacing w:lineRule="auto" w:line="240" w:before="0" w:after="0"/>
        <w:rPr>
          <w:rFonts w:ascii="Arial Narrow" w:hAnsi="Arial Narrow"/>
          <w:sz w:val="20"/>
          <w:szCs w:val="20"/>
        </w:rPr>
      </w:pPr>
      <w:r>
        <w:rPr>
          <w:rFonts w:ascii="Arial Narrow" w:hAnsi="Arial Narrow"/>
          <w:sz w:val="20"/>
          <w:szCs w:val="20"/>
        </w:rPr>
        <w:t>akt št. 185/2001 Zb. o odpadkih s spremembami in podzakonskim aktom</w:t>
      </w:r>
    </w:p>
    <w:p>
      <w:pPr>
        <w:pStyle w:val="Normal"/>
        <w:spacing w:lineRule="auto" w:line="240" w:before="0" w:after="0"/>
        <w:rPr>
          <w:rFonts w:ascii="Arial Narrow" w:hAnsi="Arial Narrow"/>
          <w:sz w:val="20"/>
          <w:szCs w:val="20"/>
        </w:rPr>
      </w:pPr>
      <w:r>
        <w:rPr>
          <w:rFonts w:ascii="Arial Narrow" w:hAnsi="Arial Narrow"/>
          <w:sz w:val="20"/>
          <w:szCs w:val="20"/>
        </w:rPr>
        <w:t>akt št. 477/2001 Coll., na embalaži, s spremembami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RAZDELEK 14. PREPRAE INFORMACIJE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Izdelki niso v smislu § 22, odst. (1) Zakon št. 111 / 1994 Zb. o cestnem prevozu nevarnega blaga s spremembami in zanje ne veljajo določbe Evropskega sporazuma o cestnem prevozu nevarnega blaga (ADR) ali določbe Pravilnika o mednarodnem železniškem prevozu nevarnega blaga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Številka UN: ni uporabno</w:t>
      </w:r>
    </w:p>
    <w:p>
      <w:pPr>
        <w:pStyle w:val="Normal"/>
        <w:spacing w:lineRule="auto" w:line="240" w:before="0" w:after="0"/>
        <w:rPr>
          <w:rFonts w:ascii="Arial Narrow" w:hAnsi="Arial Narrow"/>
          <w:sz w:val="20"/>
          <w:szCs w:val="20"/>
        </w:rPr>
      </w:pPr>
      <w:r>
        <w:rPr>
          <w:rFonts w:ascii="Arial Narrow" w:hAnsi="Arial Narrow"/>
          <w:sz w:val="20"/>
          <w:szCs w:val="20"/>
        </w:rPr>
        <w:t>14.2 Pravilno odpremno ime ZN: ni uporabno</w:t>
      </w:r>
    </w:p>
    <w:p>
      <w:pPr>
        <w:pStyle w:val="Normal"/>
        <w:spacing w:lineRule="auto" w:line="240" w:before="0" w:after="0"/>
        <w:rPr>
          <w:rFonts w:ascii="Arial Narrow" w:hAnsi="Arial Narrow"/>
          <w:sz w:val="20"/>
          <w:szCs w:val="20"/>
        </w:rPr>
      </w:pPr>
      <w:r>
        <w:rPr>
          <w:rFonts w:ascii="Arial Narrow" w:hAnsi="Arial Narrow"/>
          <w:sz w:val="20"/>
          <w:szCs w:val="20"/>
        </w:rPr>
        <w:t>14.3 Razred/razredi nevarnosti prevoza: ni uporabno</w:t>
      </w:r>
    </w:p>
    <w:p>
      <w:pPr>
        <w:pStyle w:val="Normal"/>
        <w:spacing w:lineRule="auto" w:line="240" w:before="0" w:after="0"/>
        <w:rPr>
          <w:rFonts w:ascii="Arial Narrow" w:hAnsi="Arial Narrow"/>
          <w:sz w:val="20"/>
          <w:szCs w:val="20"/>
        </w:rPr>
      </w:pPr>
      <w:r>
        <w:rPr>
          <w:rFonts w:ascii="Arial Narrow" w:hAnsi="Arial Narrow"/>
          <w:sz w:val="20"/>
          <w:szCs w:val="20"/>
        </w:rPr>
        <w:t>14.4 Skupina pakiranja: ni uporabno</w:t>
      </w:r>
    </w:p>
    <w:p>
      <w:pPr>
        <w:pStyle w:val="Normal"/>
        <w:spacing w:lineRule="auto" w:line="240" w:before="0" w:after="0"/>
        <w:rPr>
          <w:rFonts w:ascii="Arial Narrow" w:hAnsi="Arial Narrow"/>
          <w:sz w:val="20"/>
          <w:szCs w:val="20"/>
        </w:rPr>
      </w:pPr>
      <w:r>
        <w:rPr>
          <w:rFonts w:ascii="Arial Narrow" w:hAnsi="Arial Narrow"/>
          <w:sz w:val="20"/>
          <w:szCs w:val="20"/>
        </w:rPr>
        <w:t>14.5 Nevarnost za okolje: ni uporabno</w:t>
      </w:r>
    </w:p>
    <w:p>
      <w:pPr>
        <w:pStyle w:val="Normal"/>
        <w:spacing w:lineRule="auto" w:line="240" w:before="0" w:after="0"/>
        <w:rPr>
          <w:rFonts w:ascii="Arial Narrow" w:hAnsi="Arial Narrow"/>
          <w:sz w:val="20"/>
          <w:szCs w:val="20"/>
        </w:rPr>
      </w:pPr>
      <w:r>
        <w:rPr>
          <w:rFonts w:ascii="Arial Narrow" w:hAnsi="Arial Narrow"/>
          <w:sz w:val="20"/>
          <w:szCs w:val="20"/>
        </w:rPr>
        <w:t>14.6 Posebni varnostni ukrepi za uporabnika: ni uporabno</w:t>
      </w:r>
    </w:p>
    <w:p>
      <w:pPr>
        <w:pStyle w:val="Normal"/>
        <w:spacing w:lineRule="auto" w:line="240" w:before="0" w:after="0"/>
        <w:rPr>
          <w:rFonts w:ascii="Arial Narrow" w:hAnsi="Arial Narrow"/>
          <w:sz w:val="20"/>
          <w:szCs w:val="20"/>
        </w:rPr>
      </w:pPr>
      <w:r>
        <w:rPr>
          <w:rFonts w:ascii="Arial Narrow" w:hAnsi="Arial Narrow"/>
          <w:sz w:val="20"/>
          <w:szCs w:val="20"/>
        </w:rPr>
        <w:t>14.7 Prevoz razsutega tovora v skladu s Prilogo II h Konvenciji MARPOL in Kodeksom IBC: ni uporabno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RAZDELEK 15. REGULATIVNE INFORMACIJE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Predpisi/zakonodaja o varnosti, zdravju in okolju, specifični za snov ali zmes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Uredba EP in Sveta (ES) št. 1907/2006 o registraciji, vrednotenju, avtorizaciji in omejevanju kemičnih snovi (REACH), kakor je bila spremenjena, Uredba EP in Sveta (ES) št. 1272/2008 o razvrščanju, označevanju in pakiranju snovi in zmesi (CLP), kakor je bila spremenjena;</w:t>
      </w:r>
    </w:p>
    <w:p>
      <w:pPr>
        <w:pStyle w:val="Normal"/>
        <w:spacing w:lineRule="auto" w:line="240" w:before="0" w:after="0"/>
        <w:rPr>
          <w:rFonts w:ascii="Arial Narrow" w:hAnsi="Arial Narrow"/>
          <w:sz w:val="20"/>
          <w:szCs w:val="20"/>
        </w:rPr>
      </w:pPr>
      <w:r>
        <w:rPr>
          <w:rFonts w:ascii="Arial Narrow" w:hAnsi="Arial Narrow"/>
          <w:sz w:val="20"/>
          <w:szCs w:val="20"/>
        </w:rPr>
        <w:t>Direktiva 67/548 / EGS o približevanju zakonodaje v zvezi z razvrščanjem, pakiranjem in označevanjem nevarnih snovi (DSD);</w:t>
      </w:r>
    </w:p>
    <w:p>
      <w:pPr>
        <w:pStyle w:val="Normal"/>
        <w:spacing w:lineRule="auto" w:line="240" w:before="0" w:after="0"/>
        <w:rPr>
          <w:rFonts w:ascii="Arial Narrow" w:hAnsi="Arial Narrow"/>
          <w:sz w:val="20"/>
          <w:szCs w:val="20"/>
        </w:rPr>
      </w:pPr>
      <w:r>
        <w:rPr>
          <w:rFonts w:ascii="Arial Narrow" w:hAnsi="Arial Narrow"/>
          <w:sz w:val="20"/>
          <w:szCs w:val="20"/>
        </w:rPr>
        <w:t>Direktiva 1999/45 / ES o približevanju pravnih in upravnih ukrepov držav članic o razvrščanju, pakiranju in označevanju nevarnih pripravkov, kakor je bila spremenjena (DPD);</w:t>
      </w:r>
    </w:p>
    <w:p>
      <w:pPr>
        <w:pStyle w:val="Normal"/>
        <w:spacing w:lineRule="auto" w:line="240" w:before="0" w:after="0"/>
        <w:rPr>
          <w:rFonts w:ascii="Arial Narrow" w:hAnsi="Arial Narrow"/>
          <w:sz w:val="20"/>
          <w:szCs w:val="20"/>
        </w:rPr>
      </w:pPr>
      <w:r>
        <w:rPr>
          <w:rFonts w:ascii="Arial Narrow" w:hAnsi="Arial Narrow"/>
          <w:sz w:val="20"/>
          <w:szCs w:val="20"/>
        </w:rPr>
        <w:t>Evropski sporazum o mednarodnem cestnem prevozu nevarnega blaga (ADR)</w:t>
      </w:r>
    </w:p>
    <w:p>
      <w:pPr>
        <w:pStyle w:val="Normal"/>
        <w:spacing w:lineRule="auto" w:line="240" w:before="0" w:after="0"/>
        <w:rPr>
          <w:rFonts w:ascii="Arial Narrow" w:hAnsi="Arial Narrow"/>
          <w:sz w:val="20"/>
          <w:szCs w:val="20"/>
        </w:rPr>
      </w:pPr>
      <w:r>
        <w:rPr>
          <w:rFonts w:ascii="Arial Narrow" w:hAnsi="Arial Narrow"/>
          <w:sz w:val="20"/>
          <w:szCs w:val="20"/>
        </w:rPr>
        <w:t>Zakon št. 258/2000 Zb. O varovanju javnega zdravja s spremembami;</w:t>
      </w:r>
    </w:p>
    <w:p>
      <w:pPr>
        <w:pStyle w:val="Normal"/>
        <w:spacing w:lineRule="auto" w:line="240" w:before="0" w:after="0"/>
        <w:rPr>
          <w:rFonts w:ascii="Arial Narrow" w:hAnsi="Arial Narrow"/>
          <w:sz w:val="20"/>
          <w:szCs w:val="20"/>
        </w:rPr>
      </w:pPr>
      <w:r>
        <w:rPr>
          <w:rFonts w:ascii="Arial Narrow" w:hAnsi="Arial Narrow"/>
          <w:sz w:val="20"/>
          <w:szCs w:val="20"/>
        </w:rPr>
        <w:t>Zakon 262/2006 zb., delovni zakonik, kakor je bil spremenjen;</w:t>
      </w:r>
    </w:p>
    <w:p>
      <w:pPr>
        <w:pStyle w:val="Normal"/>
        <w:spacing w:lineRule="auto" w:line="240" w:before="0" w:after="0"/>
        <w:rPr>
          <w:rFonts w:ascii="Arial Narrow" w:hAnsi="Arial Narrow"/>
          <w:sz w:val="20"/>
          <w:szCs w:val="20"/>
        </w:rPr>
      </w:pPr>
      <w:r>
        <w:rPr>
          <w:rFonts w:ascii="Arial Narrow" w:hAnsi="Arial Narrow"/>
          <w:sz w:val="20"/>
          <w:szCs w:val="20"/>
        </w:rPr>
        <w:t>Uredba vlade št. 361/2007 Zb., Ugotavljanje pogojev za varstvo zdravja delavcev pri delu, s spremembami in dopolnitvami Zakona št. 201/2012 Zb. o varstvu zraka in podzakonski predpisi;</w:t>
      </w:r>
    </w:p>
    <w:p>
      <w:pPr>
        <w:pStyle w:val="Normal"/>
        <w:spacing w:lineRule="auto" w:line="240" w:before="0" w:after="0"/>
        <w:rPr>
          <w:rFonts w:ascii="Arial Narrow" w:hAnsi="Arial Narrow"/>
          <w:sz w:val="20"/>
          <w:szCs w:val="20"/>
        </w:rPr>
      </w:pPr>
      <w:r>
        <w:rPr>
          <w:rFonts w:ascii="Arial Narrow" w:hAnsi="Arial Narrow"/>
          <w:sz w:val="20"/>
          <w:szCs w:val="20"/>
        </w:rPr>
        <w:t>Zakon št. 185 / 2001 Zb. o odpadkih s spremembami in podzakonski predpisi;</w:t>
      </w:r>
    </w:p>
    <w:p>
      <w:pPr>
        <w:pStyle w:val="Normal"/>
        <w:spacing w:lineRule="auto" w:line="240" w:before="0" w:after="0"/>
        <w:rPr>
          <w:rFonts w:ascii="Arial Narrow" w:hAnsi="Arial Narrow"/>
          <w:sz w:val="20"/>
          <w:szCs w:val="20"/>
        </w:rPr>
      </w:pPr>
      <w:r>
        <w:rPr>
          <w:rFonts w:ascii="Arial Narrow" w:hAnsi="Arial Narrow"/>
          <w:sz w:val="20"/>
          <w:szCs w:val="20"/>
        </w:rPr>
        <w:t>Zakon št. 477/2001 Zb. na embalaži, kot je bilo spremenjeno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Ocena kemijske varnosti: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Za namene registracije prahu iz proizvodnje portlandskega klinkerja je bila izvedena ocena kemijske varnosti za več scenarijev njegove uporabe, vključno s scenariji uporabe v suhih maltnih mešanicah. Vsi pomembni zaključki iz ocene te snovi, ki se lahko uporabijo tudi za cementni klinker, so vključeni v ta varnostni list. Maltne mešanice so izdelek namenjen za končno uporabo, zato k varnostnemu listu niso priloženi nobeni drugi scenariji izpostavljenosti.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RAZDELEK 16. DODATNE INFORMACIJE</w:t>
      </w:r>
    </w:p>
    <w:p>
      <w:pPr>
        <w:pStyle w:val="Normal"/>
        <w:spacing w:lineRule="auto" w:line="240" w:before="0" w:after="0"/>
        <w:rPr>
          <w:rFonts w:ascii="Arial Narrow" w:hAnsi="Arial Narrow"/>
          <w:b/>
          <w:b/>
          <w:sz w:val="20"/>
          <w:szCs w:val="20"/>
        </w:rPr>
      </w:pPr>
      <w:r>
        <w:rPr>
          <w:rFonts w:ascii="Arial Narrow" w:hAnsi="Arial Narrow"/>
          <w:b/>
          <w:sz w:val="20"/>
          <w:szCs w:val="20"/>
        </w:rPr>
        <w:t>R-stavek:</w:t>
      </w:r>
    </w:p>
    <w:p>
      <w:pPr>
        <w:pStyle w:val="Normal"/>
        <w:spacing w:lineRule="auto" w:line="240" w:before="0" w:after="0"/>
        <w:rPr>
          <w:rFonts w:ascii="Arial Narrow" w:hAnsi="Arial Narrow"/>
          <w:sz w:val="20"/>
          <w:szCs w:val="20"/>
        </w:rPr>
      </w:pPr>
      <w:r>
        <w:rPr>
          <w:rFonts w:ascii="Arial Narrow" w:hAnsi="Arial Narrow"/>
          <w:sz w:val="20"/>
          <w:szCs w:val="20"/>
        </w:rPr>
        <w:t>R 20/22 Zdravju škodljivo pri vdihavanju in zaužitju</w:t>
      </w:r>
    </w:p>
    <w:p>
      <w:pPr>
        <w:pStyle w:val="Normal"/>
        <w:spacing w:lineRule="auto" w:line="240" w:before="0" w:after="0"/>
        <w:rPr>
          <w:rFonts w:ascii="Arial Narrow" w:hAnsi="Arial Narrow"/>
          <w:sz w:val="20"/>
          <w:szCs w:val="20"/>
        </w:rPr>
      </w:pPr>
      <w:r>
        <w:rPr>
          <w:rFonts w:ascii="Arial Narrow" w:hAnsi="Arial Narrow"/>
          <w:sz w:val="20"/>
          <w:szCs w:val="20"/>
        </w:rPr>
        <w:t>R 36 Draži oči</w:t>
      </w:r>
    </w:p>
    <w:p>
      <w:pPr>
        <w:pStyle w:val="Normal"/>
        <w:spacing w:lineRule="auto" w:line="240" w:before="0" w:after="0"/>
        <w:rPr>
          <w:rFonts w:ascii="Arial Narrow" w:hAnsi="Arial Narrow"/>
          <w:sz w:val="20"/>
          <w:szCs w:val="20"/>
        </w:rPr>
      </w:pPr>
      <w:r>
        <w:rPr>
          <w:rFonts w:ascii="Arial Narrow" w:hAnsi="Arial Narrow"/>
          <w:sz w:val="20"/>
          <w:szCs w:val="20"/>
        </w:rPr>
        <w:t>R 37 Draži dihalne poti</w:t>
      </w:r>
    </w:p>
    <w:p>
      <w:pPr>
        <w:pStyle w:val="Normal"/>
        <w:spacing w:lineRule="auto" w:line="240" w:before="0" w:after="0"/>
        <w:rPr>
          <w:rFonts w:ascii="Arial Narrow" w:hAnsi="Arial Narrow"/>
          <w:sz w:val="20"/>
          <w:szCs w:val="20"/>
        </w:rPr>
      </w:pPr>
      <w:r>
        <w:rPr>
          <w:rFonts w:ascii="Arial Narrow" w:hAnsi="Arial Narrow"/>
          <w:sz w:val="20"/>
          <w:szCs w:val="20"/>
        </w:rPr>
        <w:t>R 38 Draži kožo</w:t>
      </w:r>
    </w:p>
    <w:p>
      <w:pPr>
        <w:pStyle w:val="Normal"/>
        <w:spacing w:lineRule="auto" w:line="240" w:before="0" w:after="0"/>
        <w:rPr>
          <w:rFonts w:ascii="Arial Narrow" w:hAnsi="Arial Narrow"/>
          <w:sz w:val="20"/>
          <w:szCs w:val="20"/>
        </w:rPr>
      </w:pPr>
      <w:r>
        <w:rPr>
          <w:rFonts w:ascii="Arial Narrow" w:hAnsi="Arial Narrow"/>
          <w:sz w:val="20"/>
          <w:szCs w:val="20"/>
        </w:rPr>
        <w:t>R 41 Nevarnost hudih poškodb oči</w:t>
      </w:r>
    </w:p>
    <w:p>
      <w:pPr>
        <w:pStyle w:val="Normal"/>
        <w:spacing w:lineRule="auto" w:line="240" w:before="0" w:after="0"/>
        <w:rPr>
          <w:rFonts w:ascii="Arial Narrow" w:hAnsi="Arial Narrow"/>
          <w:sz w:val="20"/>
          <w:szCs w:val="20"/>
        </w:rPr>
      </w:pPr>
      <w:r>
        <w:rPr>
          <w:rFonts w:ascii="Arial Narrow" w:hAnsi="Arial Narrow"/>
          <w:sz w:val="20"/>
          <w:szCs w:val="20"/>
        </w:rPr>
        <w:t>R 43 Stik s kožo lahko povzroči preobčutljivost</w:t>
      </w:r>
    </w:p>
    <w:p>
      <w:pPr>
        <w:pStyle w:val="Normal"/>
        <w:spacing w:lineRule="auto" w:line="240" w:before="0" w:after="0"/>
        <w:rPr>
          <w:rFonts w:ascii="Arial Narrow" w:hAnsi="Arial Narrow"/>
          <w:b/>
          <w:b/>
          <w:sz w:val="20"/>
          <w:szCs w:val="20"/>
        </w:rPr>
      </w:pPr>
      <w:r>
        <w:rPr>
          <w:rFonts w:ascii="Arial Narrow" w:hAnsi="Arial Narrow"/>
          <w:b/>
          <w:sz w:val="20"/>
          <w:szCs w:val="20"/>
        </w:rPr>
        <w:t>H-stavek:</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Draži kožo.</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Lahko povzroči alergijski odziv kože.</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Povzroča hude poškodbe oči.</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Lahko povzroči draženje dihalnih poti.</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P-stavek:</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Če je potrebna zdravniška pomoč, imejte pri roki embalažo ali etiketo proizvajalca.</w:t>
      </w:r>
    </w:p>
    <w:p>
      <w:pPr>
        <w:pStyle w:val="Normal"/>
        <w:spacing w:lineRule="auto" w:line="240" w:before="0" w:after="0"/>
        <w:rPr>
          <w:rFonts w:ascii="Arial Narrow" w:hAnsi="Arial Narrow"/>
          <w:sz w:val="20"/>
          <w:szCs w:val="20"/>
        </w:rPr>
      </w:pPr>
      <w:r>
        <w:rPr>
          <w:rFonts w:ascii="Arial Narrow" w:hAnsi="Arial Narrow"/>
          <w:sz w:val="20"/>
          <w:szCs w:val="20"/>
        </w:rPr>
        <w:t>P102 Hraniti izven dosega otrok.</w:t>
      </w:r>
    </w:p>
    <w:p>
      <w:pPr>
        <w:pStyle w:val="Normal"/>
        <w:spacing w:lineRule="auto" w:line="240" w:before="0" w:after="0"/>
        <w:rPr>
          <w:rFonts w:ascii="Arial Narrow" w:hAnsi="Arial Narrow"/>
          <w:sz w:val="20"/>
          <w:szCs w:val="20"/>
        </w:rPr>
      </w:pPr>
      <w:r>
        <w:rPr>
          <w:rFonts w:ascii="Arial Narrow" w:hAnsi="Arial Narrow"/>
          <w:sz w:val="20"/>
          <w:szCs w:val="20"/>
        </w:rPr>
        <w:t>P261 Preprečiti vdihavanje prahu.</w:t>
      </w:r>
    </w:p>
    <w:p>
      <w:pPr>
        <w:pStyle w:val="Normal"/>
        <w:spacing w:lineRule="auto" w:line="240" w:before="0" w:after="0"/>
        <w:rPr>
          <w:rFonts w:ascii="Arial Narrow" w:hAnsi="Arial Narrow"/>
          <w:sz w:val="20"/>
          <w:szCs w:val="20"/>
        </w:rPr>
      </w:pPr>
      <w:r>
        <w:rPr>
          <w:rFonts w:ascii="Arial Narrow" w:hAnsi="Arial Narrow"/>
          <w:sz w:val="20"/>
          <w:szCs w:val="20"/>
        </w:rPr>
        <w:t>P280 Nositi zaščitne rokavice/zaščitno obleko/zaščitna očala/ščitnik za obraz.</w:t>
      </w:r>
    </w:p>
    <w:p>
      <w:pPr>
        <w:pStyle w:val="Normal"/>
        <w:spacing w:lineRule="auto" w:line="240" w:before="0" w:after="0"/>
        <w:rPr>
          <w:rFonts w:ascii="Arial Narrow" w:hAnsi="Arial Narrow"/>
          <w:sz w:val="20"/>
          <w:szCs w:val="20"/>
        </w:rPr>
      </w:pPr>
      <w:r>
        <w:rPr>
          <w:rFonts w:ascii="Arial Narrow" w:hAnsi="Arial Narrow"/>
          <w:sz w:val="20"/>
          <w:szCs w:val="20"/>
        </w:rPr>
        <w:t>P305 + P351 + P338: PRI STIKU Z OČMI: previdno izpirajte z vodo nekaj minut. Odstranite kontaktne leče, če jih nosite, in jih odstranite, če je mogoče. Nadaljujte z izpiranjem.</w:t>
      </w:r>
    </w:p>
    <w:p>
      <w:pPr>
        <w:pStyle w:val="Normal"/>
        <w:spacing w:lineRule="auto" w:line="240" w:before="0" w:after="0"/>
        <w:rPr>
          <w:rFonts w:ascii="Arial Narrow" w:hAnsi="Arial Narrow"/>
          <w:sz w:val="20"/>
          <w:szCs w:val="20"/>
        </w:rPr>
      </w:pPr>
      <w:r>
        <w:rPr>
          <w:rFonts w:ascii="Arial Narrow" w:hAnsi="Arial Narrow"/>
          <w:sz w:val="20"/>
          <w:szCs w:val="20"/>
        </w:rPr>
        <w:t>P310: Takoj pokličite CENTER ZA ZASTRUPITVE ali zdravnika.</w:t>
      </w:r>
    </w:p>
    <w:p>
      <w:pPr>
        <w:pStyle w:val="Normal"/>
        <w:spacing w:lineRule="auto" w:line="240" w:before="0" w:after="0"/>
        <w:rPr>
          <w:rFonts w:ascii="Arial Narrow" w:hAnsi="Arial Narrow"/>
          <w:sz w:val="20"/>
          <w:szCs w:val="20"/>
        </w:rPr>
      </w:pPr>
      <w:r>
        <w:rPr>
          <w:rFonts w:ascii="Arial Narrow" w:hAnsi="Arial Narrow"/>
          <w:sz w:val="20"/>
          <w:szCs w:val="20"/>
        </w:rPr>
        <w:t>P302 + P352: PRI STIKU S KOŽO: umiti z veliko mila in vode. V primeru draženja kože ali izpuščaja</w:t>
      </w:r>
    </w:p>
    <w:p>
      <w:pPr>
        <w:pStyle w:val="Normal"/>
        <w:spacing w:lineRule="auto" w:line="240" w:before="0" w:after="0"/>
        <w:rPr>
          <w:rFonts w:ascii="Arial Narrow" w:hAnsi="Arial Narrow"/>
          <w:sz w:val="20"/>
          <w:szCs w:val="20"/>
        </w:rPr>
      </w:pPr>
      <w:r>
        <w:rPr>
          <w:rFonts w:ascii="Arial Narrow" w:hAnsi="Arial Narrow"/>
          <w:sz w:val="20"/>
          <w:szCs w:val="20"/>
        </w:rPr>
        <w:t>P333 + P313: Poiščite zdravniško pomoč.</w:t>
      </w:r>
    </w:p>
    <w:p>
      <w:pPr>
        <w:pStyle w:val="Normal"/>
        <w:spacing w:lineRule="auto" w:line="240" w:before="0" w:after="0"/>
        <w:rPr>
          <w:rFonts w:ascii="Arial Narrow" w:hAnsi="Arial Narrow"/>
          <w:sz w:val="20"/>
          <w:szCs w:val="20"/>
        </w:rPr>
      </w:pPr>
      <w:r>
        <w:rPr>
          <w:rFonts w:ascii="Arial Narrow" w:hAnsi="Arial Narrow"/>
          <w:sz w:val="20"/>
          <w:szCs w:val="20"/>
        </w:rPr>
        <w:t>P304 + P340: PRI VDIHAVANJU: Prenesti osebo na svež zrak in jo pustiti v položaju, ki olajša dihanje.</w:t>
      </w:r>
    </w:p>
    <w:p>
      <w:pPr>
        <w:pStyle w:val="Normal"/>
        <w:spacing w:lineRule="auto" w:line="240" w:before="0" w:after="0"/>
        <w:rPr>
          <w:rFonts w:ascii="Arial Narrow" w:hAnsi="Arial Narrow"/>
          <w:sz w:val="20"/>
          <w:szCs w:val="20"/>
        </w:rPr>
      </w:pPr>
      <w:r>
        <w:rPr>
          <w:rFonts w:ascii="Arial Narrow" w:hAnsi="Arial Narrow"/>
          <w:sz w:val="20"/>
          <w:szCs w:val="20"/>
        </w:rPr>
        <w:t>P312 Če se ne počutite dobro, pokličite CENTER ZA ZASTRUPITVE ali zdravnika.</w:t>
      </w:r>
    </w:p>
    <w:p>
      <w:pPr>
        <w:pStyle w:val="Normal"/>
        <w:spacing w:lineRule="auto" w:line="240" w:before="0" w:after="0"/>
        <w:rPr>
          <w:rFonts w:ascii="Arial Narrow" w:hAnsi="Arial Narrow"/>
          <w:sz w:val="20"/>
          <w:szCs w:val="20"/>
        </w:rPr>
      </w:pPr>
      <w:r>
        <w:rPr>
          <w:rFonts w:ascii="Arial Narrow" w:hAnsi="Arial Narrow"/>
          <w:sz w:val="20"/>
          <w:szCs w:val="20"/>
        </w:rPr>
        <w:t>P501 Odstranite vsebino/embalažo na zbirnem mestu, določenem v skladu z lokalnimi predpisi.</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Stran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 xml:space="preserve">od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Varnostni list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s Prilogo II REACH Uredba ES št. 1907/2006 in Uredbo (ES) št.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Ustvarjeno: 01.07.2023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sl-SI"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sl-SI"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sl-SI"/>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sl-SI"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sl-SI"/>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sl-SI"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sl-SI"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sl-SI"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20</Pages>
  <Words>3802</Words>
  <Characters>21965</Characters>
  <CharactersWithSpaces>25534</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2025-01-22T09:30:06Z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