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Partea 1. IDENTIFICAREA SUBSTANȚEI/AMESTECULUI ȘI A COMPANIEI/AMERICII</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Identificator produs:</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Numele produsului:</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Alte nume: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Descriere chimică: amestec de ipsos uscat, amestec de ciment Portland și aditivi conform STN EN 998-1 Denumire chimică Ciment Portland Număr CAS: 65997-15-1 Număr CE (EINECS): 266-043-4, Hidroxid de calciu Număr CAS: 1305. - 620 număr CE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Utilizări relevante identificate ale substanței sau amestecului și utilizări: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Tencuiala este destinata aplicarii manuale sau automate in exteriorul sau in interiorul cladirilor. Tencuiala se caracterizează prin aderență ridicată la suport, aplicare ușoară, absorbție redusă la suprafață și timp prelungit de prelucrare. Rezistent la îngheț, rezistent la intemperii, tencuiala are o durată lungă de viață și o absorbție scăzută.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Identificarea producatorului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Fabricat în UE pentru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Numar de telefon pentru urgente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Centrul de Informare Toxicologie,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SECȚIUNEA 2. </w:t>
        <w:tab/>
        <w:tab/>
        <w:t>IDENTIFICAREA PERICOLELOR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Clasificarea substanței sau a amestecului: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Clasificare conform Regulamentului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Iritația pielii, categoria 2 : </w:t>
        <w:tab/>
        <w:t>H315 irită pielea.</w:t>
      </w:r>
    </w:p>
    <w:p>
      <w:pPr>
        <w:pStyle w:val="Normal"/>
        <w:spacing w:lineRule="auto" w:line="240" w:before="0" w:after="0"/>
        <w:rPr>
          <w:rFonts w:ascii="Arial Narrow" w:hAnsi="Arial Narrow"/>
          <w:sz w:val="20"/>
          <w:szCs w:val="20"/>
        </w:rPr>
      </w:pPr>
      <w:r>
        <w:rPr>
          <w:rFonts w:ascii="Arial Narrow" w:hAnsi="Arial Narrow"/>
          <w:sz w:val="20"/>
          <w:szCs w:val="20"/>
        </w:rPr>
        <w:t xml:space="preserve">Leziuni oculare grave, Categoria 1: </w:t>
        <w:tab/>
        <w:t>H318 Provoacă leziuni oculare grave.</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Sensibilizarea pielii, categoria 1B, </w:t>
        <w:tab/>
        <w:t>H317 Poate provoca o reacție alergică a pielii.</w:t>
      </w:r>
    </w:p>
    <w:p>
      <w:pPr>
        <w:pStyle w:val="Normal"/>
        <w:spacing w:lineRule="auto" w:line="240" w:before="0" w:after="0"/>
        <w:rPr>
          <w:rFonts w:ascii="Arial Narrow" w:hAnsi="Arial Narrow"/>
          <w:sz w:val="20"/>
          <w:szCs w:val="20"/>
        </w:rPr>
      </w:pPr>
      <w:r>
        <w:rPr>
          <w:rFonts w:ascii="Arial Narrow" w:hAnsi="Arial Narrow"/>
          <w:sz w:val="20"/>
          <w:szCs w:val="20"/>
        </w:rPr>
        <w:t>Toxicitate specifică asupra organelor țintă - expunere unică, Categoria 3, H335 Poate provoca iritarea căilor respiratorii.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elemente de marcare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Simbol de avertizare de pericol: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888365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1pt;margin-top:3.85pt;width:65.2pt;height:65.2pt;mso-wrap-distance-right:0pt;mso-position-horizontal-relative:text;mso-position-vertical-relative:text" filled="f" o:ole="">
            <v:imagedata r:id="rId4" o:title=""/>
            <w10:wrap type="tight"/>
          </v:shape>
          <o:OLEObject Type="Embed" ProgID="" ShapeID="ole_rId3" DrawAspect="Content" ObjectID="_1986973002" r:id="rId3"/>
        </w:object>
      </w:r>
    </w:p>
    <w:p>
      <w:pPr>
        <w:pStyle w:val="Normal"/>
        <w:spacing w:lineRule="auto" w:line="240" w:before="0" w:after="0"/>
        <w:rPr>
          <w:rFonts w:ascii="Arial Narrow" w:hAnsi="Arial Narrow"/>
          <w:b/>
          <w:b/>
          <w:sz w:val="20"/>
          <w:szCs w:val="20"/>
        </w:rPr>
      </w:pPr>
      <w:r>
        <w:rPr>
          <w:rFonts w:ascii="Arial Narrow" w:hAnsi="Arial Narrow"/>
          <w:b/>
          <w:sz w:val="20"/>
          <w:szCs w:val="20"/>
        </w:rPr>
        <w:t>cuvânt de avertizare:</w:t>
      </w:r>
    </w:p>
    <w:p>
      <w:pPr>
        <w:pStyle w:val="Normal"/>
        <w:spacing w:lineRule="auto" w:line="240" w:before="0" w:after="0"/>
        <w:rPr>
          <w:rFonts w:ascii="Arial Narrow" w:hAnsi="Arial Narrow"/>
          <w:sz w:val="20"/>
          <w:szCs w:val="20"/>
        </w:rPr>
      </w:pPr>
      <w:r>
        <w:rPr>
          <w:rFonts w:ascii="Arial Narrow" w:hAnsi="Arial Narrow"/>
          <w:sz w:val="20"/>
          <w:szCs w:val="20"/>
        </w:rPr>
        <w:t>Pericol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Fraze de pericol standard: </w:t>
      </w:r>
      <w:r>
        <w:rPr>
          <w:rFonts w:ascii="Arial Narrow" w:hAnsi="Arial Narrow"/>
          <w:sz w:val="16"/>
          <w:szCs w:val="16"/>
        </w:rPr>
        <w:t>Ciment Portland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Iritant pentru piele.</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Provoacă leziuni oculare grave.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Poate provoca iritarea căilor respiratorii.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Instrucțiuni pentru manipularea în siguranță:</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Dacă este nevoie de asistență medicală, aveți la dispoziție recipientul sau eticheta producătorului.</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A nu se lăsa la îndemâna copiilor.</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Evitați să respirați praful.</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Folosiți mănuși de protecție / îmbrăcăminte de protecție / ochelari de protecție / protecție facială.</w:t>
      </w:r>
    </w:p>
    <w:p>
      <w:pPr>
        <w:pStyle w:val="Normal"/>
        <w:spacing w:lineRule="auto" w:line="240" w:before="0" w:after="0"/>
        <w:rPr>
          <w:rFonts w:ascii="Arial Narrow" w:hAnsi="Arial Narrow"/>
          <w:sz w:val="20"/>
          <w:szCs w:val="20"/>
        </w:rPr>
      </w:pPr>
      <w:r>
        <w:rPr>
          <w:rFonts w:ascii="Arial Narrow" w:hAnsi="Arial Narrow"/>
          <w:sz w:val="20"/>
          <w:szCs w:val="20"/>
        </w:rPr>
        <w:t>P305+P351+P338: ÎN CAZ DE CONTACT CU OCHII: clătiți cu atenție cu apă timp de câteva minute. Scoateți lentilele de contact, dacă sunt purtate, și scoateți-le dacă este posibil. Continuați clătirea.</w:t>
      </w:r>
    </w:p>
    <w:p>
      <w:pPr>
        <w:pStyle w:val="Normal"/>
        <w:spacing w:lineRule="auto" w:line="240" w:before="0" w:after="0"/>
        <w:rPr>
          <w:rFonts w:ascii="Arial Narrow" w:hAnsi="Arial Narrow"/>
          <w:sz w:val="20"/>
          <w:szCs w:val="20"/>
        </w:rPr>
      </w:pPr>
      <w:r>
        <w:rPr>
          <w:rFonts w:ascii="Arial Narrow" w:hAnsi="Arial Narrow"/>
          <w:sz w:val="20"/>
          <w:szCs w:val="20"/>
        </w:rPr>
        <w:t>P310: Sunați imediat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P302+P352: ÎN CAZ DE CONTACT CU PIELEA: Spălați cu multă apă și săpun. În caz de iritație sau erupție cutanată</w:t>
      </w:r>
    </w:p>
    <w:p>
      <w:pPr>
        <w:pStyle w:val="Normal"/>
        <w:spacing w:lineRule="auto" w:line="240" w:before="0" w:after="0"/>
        <w:rPr>
          <w:rFonts w:ascii="Arial Narrow" w:hAnsi="Arial Narrow"/>
          <w:sz w:val="20"/>
          <w:szCs w:val="20"/>
        </w:rPr>
      </w:pPr>
      <w:r>
        <w:rPr>
          <w:rFonts w:ascii="Arial Narrow" w:hAnsi="Arial Narrow"/>
          <w:sz w:val="20"/>
          <w:szCs w:val="20"/>
        </w:rPr>
        <w:t>P333+P313: Solicitați asistență medicală.</w:t>
      </w:r>
    </w:p>
    <w:p>
      <w:pPr>
        <w:pStyle w:val="Normal"/>
        <w:spacing w:lineRule="auto" w:line="240" w:before="0" w:after="0"/>
        <w:rPr>
          <w:rFonts w:ascii="Arial Narrow" w:hAnsi="Arial Narrow"/>
          <w:sz w:val="20"/>
          <w:szCs w:val="20"/>
        </w:rPr>
      </w:pPr>
      <w:r>
        <w:rPr>
          <w:rFonts w:ascii="Arial Narrow" w:hAnsi="Arial Narrow"/>
          <w:sz w:val="20"/>
          <w:szCs w:val="20"/>
        </w:rPr>
        <w:t>P304+P340: ÎN CAZ DE INHALARE: Mutați persoana la aer curat și mențineți-o într-o poziție care facilitează respirația.</w:t>
      </w:r>
    </w:p>
    <w:p>
      <w:pPr>
        <w:pStyle w:val="Normal"/>
        <w:spacing w:lineRule="auto" w:line="240" w:before="0" w:after="0"/>
        <w:rPr>
          <w:rFonts w:ascii="Arial Narrow" w:hAnsi="Arial Narrow"/>
          <w:sz w:val="20"/>
          <w:szCs w:val="20"/>
        </w:rPr>
      </w:pPr>
      <w:r>
        <w:rPr>
          <w:rFonts w:ascii="Arial Narrow" w:hAnsi="Arial Narrow"/>
          <w:sz w:val="20"/>
          <w:szCs w:val="20"/>
        </w:rPr>
        <w:t>P312 Dacă vă simțiți rău, sunați la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P501 Aruncați conținutul / ambalajul la un punct de colectare desemnat conform reglementărilor locale.</w:t>
      </w:r>
    </w:p>
    <w:p>
      <w:pPr>
        <w:pStyle w:val="Normal"/>
        <w:spacing w:lineRule="auto" w:line="240" w:before="0" w:after="0"/>
        <w:rPr>
          <w:rFonts w:ascii="Arial Narrow" w:hAnsi="Arial Narrow"/>
          <w:sz w:val="20"/>
          <w:szCs w:val="20"/>
        </w:rPr>
      </w:pPr>
      <w:r>
        <w:rPr>
          <w:rFonts w:ascii="Arial Narrow" w:hAnsi="Arial Narrow"/>
          <w:sz w:val="20"/>
          <w:szCs w:val="20"/>
        </w:rPr>
        <w:t>Ingrediente periculoase: ciment Portland, hidroxid de calciu.</w:t>
      </w:r>
    </w:p>
    <w:p>
      <w:pPr>
        <w:pStyle w:val="Normal"/>
        <w:spacing w:lineRule="auto" w:line="240" w:before="0" w:after="0"/>
        <w:rPr>
          <w:rFonts w:ascii="Arial Narrow" w:hAnsi="Arial Narrow"/>
          <w:sz w:val="20"/>
          <w:szCs w:val="20"/>
        </w:rPr>
      </w:pPr>
      <w:r>
        <w:rPr>
          <w:rFonts w:ascii="Arial Narrow" w:hAnsi="Arial Narrow"/>
          <w:sz w:val="20"/>
          <w:szCs w:val="20"/>
        </w:rPr>
        <w:t>Informații suplimentare: Amestecul umed poate deteriora produsele din aluminiu și alte metale neprețioase.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Informații suplimentare despre pericol: nu se aplică</w:t>
      </w:r>
    </w:p>
    <w:p>
      <w:pPr>
        <w:pStyle w:val="Normal"/>
        <w:spacing w:lineRule="auto" w:line="240" w:before="0" w:after="0"/>
        <w:rPr>
          <w:rFonts w:ascii="Arial Narrow" w:hAnsi="Arial Narrow"/>
          <w:b/>
          <w:b/>
          <w:sz w:val="20"/>
          <w:szCs w:val="20"/>
        </w:rPr>
      </w:pPr>
      <w:r>
        <w:rPr>
          <w:rFonts w:ascii="Arial Narrow" w:hAnsi="Arial Narrow"/>
          <w:b/>
          <w:sz w:val="20"/>
          <w:szCs w:val="20"/>
        </w:rPr>
        <w:t>Avertisment tangibil pentru nevăzători: nu</w:t>
      </w:r>
    </w:p>
    <w:p>
      <w:pPr>
        <w:pStyle w:val="Normal"/>
        <w:spacing w:lineRule="auto" w:line="240" w:before="0" w:after="0"/>
        <w:rPr>
          <w:rFonts w:ascii="Arial Narrow" w:hAnsi="Arial Narrow"/>
          <w:b/>
          <w:b/>
          <w:sz w:val="20"/>
          <w:szCs w:val="20"/>
        </w:rPr>
      </w:pPr>
      <w:r>
        <w:rPr>
          <w:rFonts w:ascii="Arial Narrow" w:hAnsi="Arial Narrow"/>
          <w:b/>
          <w:sz w:val="20"/>
          <w:szCs w:val="20"/>
        </w:rPr>
        <w:t>Închidere pentru copii: 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Un alt pericol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Contactul repetat, în special al unui preparat umed cu pielea neprotejată, poate provoca iritații ale pielii (dermatită de contact iritantă), iar unele persoane pot dezvolta dermatită alergică de contact.</w:t>
      </w:r>
    </w:p>
    <w:p>
      <w:pPr>
        <w:pStyle w:val="Normal"/>
        <w:spacing w:lineRule="auto" w:line="240" w:before="0" w:after="0"/>
        <w:rPr>
          <w:rFonts w:ascii="Arial Narrow" w:hAnsi="Arial Narrow"/>
          <w:sz w:val="20"/>
          <w:szCs w:val="20"/>
        </w:rPr>
      </w:pPr>
      <w:r>
        <w:rPr>
          <w:rFonts w:ascii="Arial Narrow" w:hAnsi="Arial Narrow"/>
          <w:sz w:val="20"/>
          <w:szCs w:val="20"/>
        </w:rPr>
        <w:t>După amestecare cu apă, se formează un amestec puternic alcalin, care este capabil să corodeze aluminiul sau să dăuneze organismelor acvatice sau plantelor la pH ridicat. Amestecul nu îndeplinește criteriile pentru PBT sau vPvB în conformitate cu Anexa XIII la Regulamentul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3. COMPOZIȚIE / INFORMAȚII PRIVIND INGREDIENTE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Substante: produsul este un amestec</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Amestecuri: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Amestecul uscat de tencuială și mortar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Produsul conține următoarele substanțe periculoase: ciment Portland gri; hidroxid de calciu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 chimic:</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Numar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Număr CE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Numarul indexului:</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Număr de înregistrare:</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Conținut în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Clasificare conform directivei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Simbol de avertizare de pericol, fraze 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Clasificare conform regulamentului (CE) 1272/2008: </w:t>
            </w:r>
            <w:r>
              <w:rPr>
                <w:rFonts w:ascii="Arial Narrow" w:hAnsi="Arial Narrow"/>
                <w:sz w:val="16"/>
                <w:szCs w:val="16"/>
              </w:rPr>
              <w:t>Cod de clasă și propoziție categoria de pericol H</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Ciment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Iritatie de piele.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Hidroxid de calciu</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Iritatie de piele.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Consultați secțiunea 16 pentru textul complet al frazelor R și al frazelor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4. INSTRUCȚIUNI DE PRIM AJUTOR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Descrierea primului ajutor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Instrucțiuni generale: </w:t>
      </w:r>
      <w:r>
        <w:rPr>
          <w:rFonts w:ascii="Arial Narrow" w:hAnsi="Arial Narrow"/>
          <w:sz w:val="20"/>
          <w:szCs w:val="20"/>
        </w:rPr>
        <w:t>Asistența medicală imediată nu este de obicei necesară. Dacă apar probleme de sănătate după manipularea preparatului, în caz de îndoială sau în caz de probleme persistente, solicitați ajutor medical și arătați acest card sau eticheta. Este întotdeauna necesar să vă asigurați că persoana afectată este calmă și să preveniți răcirea.</w:t>
      </w:r>
    </w:p>
    <w:p>
      <w:pPr>
        <w:pStyle w:val="Normal"/>
        <w:spacing w:lineRule="auto" w:line="240" w:before="0" w:after="0"/>
        <w:jc w:val="both"/>
        <w:rPr>
          <w:rFonts w:ascii="Arial Narrow" w:hAnsi="Arial Narrow"/>
          <w:sz w:val="20"/>
          <w:szCs w:val="20"/>
        </w:rPr>
      </w:pPr>
      <w:r>
        <w:rPr>
          <w:rFonts w:ascii="Arial Narrow" w:hAnsi="Arial Narrow"/>
          <w:sz w:val="20"/>
          <w:szCs w:val="20"/>
        </w:rPr>
        <w:t>Dacă este inconștient, așezați persoana afectată într-o poziție stabilizată pe o parte, cu capul ușor înclinat, absolut nu administrați nimic (lichide) pe cale orală. Personalul de prim ajutor nu are nevoie de echipament individual de protecție, dar trebuie să evite contactul cu amestecul umed. Informați medicul despre primul ajutor.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Când este inhalat:</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Întrerupeți expunerea, scoateți victima la aer curat. Praful din gât și cavitățile nazale ar trebui să plece spontan. Dacă iritația sau greața, tusea sau alte simptome persistente persistă sau apar mai târziu, solicitați asistență medicală.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În contact cu pielea:</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Îndepărtați îmbrăcămintea contaminată, încălțămintea. Dacă amestecul este uscat, îndepărtați-l de pe piele și clătiți cu apă din abundență. În cazul unui amestec umed, se spală pielea cu multă apă. Dacă apare orice iritație sau arsură a pielii, solicitați asistență medicală.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În cazul contactului cu ochii: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Nu vă frecați ochii pentru a nu deteriora corneea prin deteriorări mecanice. Scoateți lentilele de contact dacă sunt purtate. Înclinați capul într-o parte a ochiului afectat, deschideți larg pleoapele și clătiți imediat ochiul (ochii) bine cu multă apă timp de cel puțin 30 de minute pentru a îndepărta toate particulele. Evitați intrarea în ochiul afectat. Dacă este posibil, utilizați apă izotonă (0,9% NaCl). Consultați un specialist în boli profesionale sau un oftalmolog.</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Când bei:</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Nu provocați vărsăturile, clătiți gura cu apă, dați multă apă de băut. Solicitați asistență medicală sau contactați Centrul de Informare Toxicologie.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Cele mai importante simptome și efecte acute și întârziate</w:t>
      </w:r>
    </w:p>
    <w:p>
      <w:pPr>
        <w:pStyle w:val="Normal"/>
        <w:spacing w:lineRule="auto" w:line="240" w:before="0" w:after="0"/>
        <w:rPr>
          <w:rFonts w:ascii="Arial Narrow" w:hAnsi="Arial Narrow"/>
          <w:i/>
          <w:i/>
          <w:sz w:val="20"/>
          <w:szCs w:val="20"/>
        </w:rPr>
      </w:pPr>
      <w:r>
        <w:rPr>
          <w:rFonts w:ascii="Arial Narrow" w:hAnsi="Arial Narrow"/>
          <w:i/>
          <w:sz w:val="20"/>
          <w:szCs w:val="20"/>
        </w:rPr>
        <w:t>(efecte care pot fi presupuse datorită compoziției amestecului)</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Contact cu pielea: Amestecul de ciment poate avea efecte iritante asupra pielii după un contact prelungit (pe pielea umedă, de exemplu la transpirație sau umezirea pielii) sau poate provoca dermatită a pielii după contact repetat. Contactul prelungit al pielii cu amestecul umed poate provoca arsuri grave (gravare), care se dezvoltă inițial fără durere.</w:t>
      </w:r>
    </w:p>
    <w:p>
      <w:pPr>
        <w:pStyle w:val="Normal"/>
        <w:spacing w:lineRule="auto" w:line="240" w:before="0" w:after="0"/>
        <w:rPr>
          <w:rFonts w:ascii="Arial Narrow" w:hAnsi="Arial Narrow"/>
          <w:i/>
          <w:i/>
          <w:sz w:val="20"/>
          <w:szCs w:val="20"/>
        </w:rPr>
      </w:pPr>
      <w:r>
        <w:rPr>
          <w:rFonts w:ascii="Arial Narrow" w:hAnsi="Arial Narrow"/>
          <w:i/>
          <w:sz w:val="20"/>
          <w:szCs w:val="20"/>
        </w:rPr>
        <w:t>Contactul cu ochii: Contactul cu ochii cu amestecul de ciment poate provoca leziuni oculare grave și potențial ireversibile.</w:t>
      </w:r>
    </w:p>
    <w:p>
      <w:pPr>
        <w:pStyle w:val="Normal"/>
        <w:spacing w:lineRule="auto" w:line="240" w:before="0" w:after="0"/>
        <w:rPr>
          <w:rFonts w:ascii="Arial Narrow" w:hAnsi="Arial Narrow"/>
          <w:i/>
          <w:i/>
          <w:sz w:val="20"/>
          <w:szCs w:val="20"/>
        </w:rPr>
      </w:pPr>
      <w:r>
        <w:rPr>
          <w:rFonts w:ascii="Arial Narrow" w:hAnsi="Arial Narrow"/>
          <w:i/>
          <w:sz w:val="20"/>
          <w:szCs w:val="20"/>
        </w:rPr>
        <w:t>Inhalare: Inhalarea pe termen lung sau repetată crește riscul de a dezvolta boli pulmonare.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Indicații privind orice asistență medicală imediată și tratament special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Luați fișa de siguranță cu dvs. când vizitați medicul.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5. Măsuri de precauție împotriva incendiilor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Stingător de foc</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Agenți de stingere adecvați:</w:t>
      </w:r>
      <w:r>
        <w:rPr/>
        <w:t xml:space="preserve"> </w:t>
      </w:r>
      <w:r>
        <w:rPr>
          <w:rFonts w:ascii="Arial Narrow" w:hAnsi="Arial Narrow"/>
          <w:sz w:val="20"/>
          <w:szCs w:val="20"/>
        </w:rPr>
        <w:t>Produsul este neinflamabil. Pentru stingerea incendiilor din jur, alegeți un agent de stingere care să țină cont de mediu.</w:t>
      </w:r>
    </w:p>
    <w:p>
      <w:pPr>
        <w:pStyle w:val="Normal"/>
        <w:spacing w:lineRule="auto" w:line="240" w:before="0" w:after="0"/>
        <w:rPr/>
      </w:pPr>
      <w:r>
        <w:rPr>
          <w:rFonts w:ascii="Arial Narrow" w:hAnsi="Arial Narrow"/>
          <w:b/>
          <w:sz w:val="20"/>
          <w:szCs w:val="20"/>
        </w:rPr>
        <w:t xml:space="preserve">Mijloace de stingere necorespunzătoare: </w:t>
      </w:r>
      <w:r>
        <w:rPr/>
        <w:t xml:space="preserve">Jet de apă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Siguranță specială care rezultă din substanță sau amestec</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Ele nu sunt cunoscute. Amestecul nu este inflamabil sau exploziv, nu suportă arderea altor materiale.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Sfaturi pentru pompieri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Utilizați aparat de respirat autonom și, de obicei, echipament de stingere a incendiilor (evitați contactul cu pielea și ochii). Preveniți scurgerea apei de stingere sau a amestecului în canalizări și căi navigabile.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6. MĂSURI ÎN CAS DE DISPERSIERE ACCIDENTALĂ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Măsuri de protecție personală, echipamente de protecție și proceduri de urgență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Împiedicați persoanele care nu sunt implicate în înlăturarea consecințelor scurgerii să se deplaseze în locuri unde pot fi contaminate de produsul vărsat. Asigurați ventilație fără curent de aer în interiorul clădirilor. La curățare, alegeți proceduri care nu cresc formarea de aerosoli de praf (vezi secțiunea 6.3). Când se utilizează proceduri umede, o podea sau un substrat necurățat poate deveni alunecos. Utilizați echipamentul individual de protecție recomandat atunci când lucrați (vezi secțiunea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Măsuri de protecție a mediului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Preveniți scurgerea și răspândirea materialului vărsat. Dacă este posibil, păstrați materialul uscat. Dacă este posibil, acoperiți zona pentru a evita pericolele inutile de praf. Preveniți scurgerile necontrolate în căile de apă și canalizare (creșterea pH-ului). Orice deversare majoră în căile navigabile trebuie raportată Agenției de Mediu sau altei autorități responsabile.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 și material pentru izolarea și curățarea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Colectați mecanic materialul uscat vărsat și, dacă nu este contaminat, reutilizați-l. Utilizați metode de curățare chimică, cum ar fi aspirarea sau aspirarea (folosind filtre de aer). Nu folosiți aer comprimat.</w:t>
      </w:r>
    </w:p>
    <w:p>
      <w:pPr>
        <w:pStyle w:val="Normal"/>
        <w:spacing w:lineRule="auto" w:line="240" w:before="0" w:after="0"/>
        <w:rPr>
          <w:rFonts w:ascii="Arial Narrow" w:hAnsi="Arial Narrow"/>
          <w:sz w:val="20"/>
          <w:szCs w:val="20"/>
        </w:rPr>
      </w:pPr>
      <w:r>
        <w:rPr>
          <w:rFonts w:ascii="Arial Narrow" w:hAnsi="Arial Narrow"/>
          <w:sz w:val="20"/>
          <w:szCs w:val="20"/>
        </w:rPr>
        <w:t>De asemenea, este posibil să utilizați curățarea umedă (pulverizare de apă sau ceață), să împiedicați ridicarea prafului, să ștergeți praful și să îndepărtați nămolul rezultat. Îndepărtați amestecul umed în același mod. Lăsați nămolul să se solidifice și îndepărtați conform secțiunii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Trimitere la alte părți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Consultați secțiunea 8 pentru echipamentul individual de protecție.</w:t>
      </w:r>
    </w:p>
    <w:p>
      <w:pPr>
        <w:pStyle w:val="Normal"/>
        <w:spacing w:lineRule="auto" w:line="240" w:before="0" w:after="0"/>
        <w:rPr>
          <w:rFonts w:ascii="Arial Narrow" w:hAnsi="Arial Narrow"/>
          <w:sz w:val="20"/>
          <w:szCs w:val="20"/>
        </w:rPr>
      </w:pPr>
      <w:r>
        <w:rPr>
          <w:rFonts w:ascii="Arial Narrow" w:hAnsi="Arial Narrow"/>
          <w:sz w:val="20"/>
          <w:szCs w:val="20"/>
        </w:rPr>
        <w:t>Vezi secțiunea 13 pentru eliminarea deșeurilor.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7. MANIPULARE ȘI DEPOZITARE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Precauții pentru manipularea în siguranță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Citiți instrucțiunile de utilizare. Când manipulați amestecul uscat, nu inhalați praful, lucrați în zone bine ventilate, utilizați echipament de lucru de protecție împotriva inhalării de praf (vezi secțiunea 8). Evitați contactul cu ochii și pielea atunci când lucrați cu amestec uscat sau umed folosind echipament individual de protecție (vezi secțiunea 8).</w:t>
      </w:r>
    </w:p>
    <w:p>
      <w:pPr>
        <w:pStyle w:val="Normal"/>
        <w:spacing w:lineRule="auto" w:line="240" w:before="0" w:after="0"/>
        <w:jc w:val="both"/>
        <w:rPr>
          <w:rFonts w:ascii="Arial Narrow" w:hAnsi="Arial Narrow"/>
          <w:sz w:val="20"/>
          <w:szCs w:val="20"/>
        </w:rPr>
      </w:pPr>
      <w:r>
        <w:rPr>
          <w:rFonts w:ascii="Arial Narrow" w:hAnsi="Arial Narrow"/>
          <w:sz w:val="20"/>
          <w:szCs w:val="20"/>
        </w:rPr>
        <w:t>Păstrați uneltele de lucru curate în locurile în care intră în contact cu mâinile. Îmbrăcămintea de lucru și echipamentul de protecție de lucru murdărit în măsura în care amestecul pătrunde pe suprafața pielii, sau umezeala se infiltrează în interiorul echipamentului de protecție sau îmbrăcămintei de lucru, înlocuiți-l cu altele curate și uscate cât mai curând posibil.</w:t>
      </w:r>
    </w:p>
    <w:p>
      <w:pPr>
        <w:pStyle w:val="Normal"/>
        <w:spacing w:lineRule="auto" w:line="240" w:before="0" w:after="0"/>
        <w:jc w:val="both"/>
        <w:rPr>
          <w:rFonts w:ascii="Arial Narrow" w:hAnsi="Arial Narrow"/>
          <w:sz w:val="20"/>
          <w:szCs w:val="20"/>
        </w:rPr>
      </w:pPr>
      <w:r>
        <w:rPr>
          <w:rFonts w:ascii="Arial Narrow" w:hAnsi="Arial Narrow"/>
          <w:sz w:val="20"/>
          <w:szCs w:val="20"/>
        </w:rPr>
        <w:t>Nu mâncați, beți sau fumați în timpul lucrului, respectați măsurile generale de siguranță și igienă pentru lucrul cu substanțe chimice.</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Instrucțiuni pentru depozitarea în siguranță a substanțelor și amestecurilor, inclusiv eventualele incompatibilități</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A se pastra in ambalajul original inchis, intr-un loc uscat, ferit de umiditate, separat de alimente, bauturi si furaje. Posibila înghețare a produsului nu va afecta funcționalitatea acestuia. A nu se păstra la îndemâna copiilor.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Utilizare finală specifică / Utilizare finală specifică</w:t>
      </w:r>
    </w:p>
    <w:p>
      <w:pPr>
        <w:pStyle w:val="Normal"/>
        <w:spacing w:lineRule="auto" w:line="240" w:before="0" w:after="0"/>
        <w:rPr>
          <w:rFonts w:ascii="Arial Narrow" w:hAnsi="Arial Narrow"/>
          <w:sz w:val="20"/>
          <w:szCs w:val="20"/>
        </w:rPr>
      </w:pPr>
      <w:r>
        <w:rPr>
          <w:rFonts w:ascii="Arial Narrow" w:hAnsi="Arial Narrow"/>
          <w:sz w:val="20"/>
          <w:szCs w:val="20"/>
        </w:rPr>
        <w:t>nu este mentionat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8. CONTROLUL EXPUNERII / PROTECȚIA PERSONALĂ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parametri de control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Amestecul conține substanțe pentru care următoarele concentrații maxime admise în atmosfera de lucru sunt stabilite în Republica Slovacă conform regulamentului guvernamental nr. 361/2007 Col., cu modificările ulterioare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Nume chimic</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numar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Notă</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Ciment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Hidroxid de calciu</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Valorile limită de expunere la locul de muncă conform directivei nr. 2006/15 / CE - nu este listat</w:t>
      </w:r>
    </w:p>
    <w:p>
      <w:pPr>
        <w:pStyle w:val="Normal"/>
        <w:spacing w:lineRule="auto" w:line="240" w:before="0" w:after="0"/>
        <w:rPr>
          <w:rFonts w:ascii="Arial Narrow" w:hAnsi="Arial Narrow"/>
          <w:b/>
          <w:b/>
          <w:sz w:val="20"/>
          <w:szCs w:val="20"/>
        </w:rPr>
      </w:pPr>
      <w:r>
        <w:rPr>
          <w:rFonts w:ascii="Arial Narrow" w:hAnsi="Arial Narrow"/>
          <w:b/>
          <w:sz w:val="20"/>
          <w:szCs w:val="20"/>
        </w:rPr>
        <w:t>Valorile limită ale indicatorilor testelor de expunere biologică nu sunt specificate în Decretul nr. 432/2003 Coll.</w:t>
      </w:r>
    </w:p>
    <w:p>
      <w:pPr>
        <w:pStyle w:val="Normal"/>
        <w:spacing w:lineRule="auto" w:line="240" w:before="0" w:after="0"/>
        <w:rPr/>
      </w:pPr>
      <w:r>
        <w:rPr>
          <w:rFonts w:ascii="Arial Narrow" w:hAnsi="Arial Narrow"/>
          <w:b/>
          <w:sz w:val="20"/>
          <w:szCs w:val="20"/>
        </w:rPr>
        <w:t xml:space="preserve">Valori DNEL și PNEC: </w:t>
      </w:r>
      <w:r>
        <w:rPr>
          <w:rFonts w:ascii="Arial Narrow" w:hAnsi="Arial Narrow"/>
          <w:sz w:val="20"/>
          <w:szCs w:val="20"/>
        </w:rPr>
        <w:t>nu sunt încă disponibile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Limitarea expunerii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Pentru a limita expunerea, este necesar să se prevină formarea de praf. În plus, se recomandă echipament de protecție adecvat. Dispozitivele de protecție a ochilor (de exemplu, ochelari de protecție sau ecrane faciale) trebuie utilizate dacă natura și tipul de utilizare nu pot exclude un potențial contact cu ochii (de exemplu, proces închis), protecție suplimentară a feței, îmbrăcăminte de protecție și pantofi de siguranță.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Măsuri tehnice adecvate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Asigurați o ventilație suficientă a locului de muncă. sau ventilare. Dacă acest lucru nu este posibil, utilizați echipament individual de protecție pentru protecție respiratorie. Manipularea amestecurilor uscate și curățarea locului de muncă trebuie să fie asigurată prin tehnici care să nu mărească concentrația de praf în atmosfera de lucru. Atunci când se lucrează cu amestecuri uscate în afara obiectelor de construcție, este necesar ca, în caz de vânt, muncitorul să se deplaseze din punctul de scurgere a particulelor de praf în aer contra direcției curgerii vântului. În cazul în care există posibilitatea de a intra în contact cu ochii la manipularea produsului, este recomandabil să asigurați o sursă de apă la îndemână pentru o spălare rapidă a ochilor.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Măsuri individuale de protecție, inclusiv echipament individual de protecție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Protecția căilor respiratorii</w:t>
      </w:r>
    </w:p>
    <w:p>
      <w:pPr>
        <w:pStyle w:val="Normal"/>
        <w:spacing w:lineRule="auto" w:line="240" w:before="0" w:after="0"/>
        <w:rPr>
          <w:rFonts w:ascii="Arial Narrow" w:hAnsi="Arial Narrow"/>
          <w:sz w:val="20"/>
          <w:szCs w:val="20"/>
        </w:rPr>
      </w:pPr>
      <w:r>
        <w:rPr>
          <w:rFonts w:ascii="Arial Narrow" w:hAnsi="Arial Narrow"/>
          <w:sz w:val="20"/>
          <w:szCs w:val="20"/>
        </w:rPr>
        <w:t>La deschiderea ambalajului cu amestecul uscat, la turnarea acestuia din ambalaj sau la transferul amestecului uscat în recipiente de lucru și în faza inițială când amestecul se adaugă apă la amestecul uscat, este necesar să se folosească o mască sau un respirator cu un filtru de praf cu un factor de protecție de cel puțin 10.</w:t>
      </w:r>
    </w:p>
    <w:p>
      <w:pPr>
        <w:pStyle w:val="Normal"/>
        <w:spacing w:lineRule="auto" w:line="240" w:before="0" w:after="0"/>
        <w:rPr>
          <w:rFonts w:ascii="Arial Narrow" w:hAnsi="Arial Narrow"/>
          <w:b/>
          <w:b/>
          <w:sz w:val="20"/>
          <w:szCs w:val="20"/>
        </w:rPr>
      </w:pPr>
      <w:r>
        <w:rPr>
          <w:rFonts w:ascii="Arial Narrow" w:hAnsi="Arial Narrow"/>
          <w:b/>
          <w:sz w:val="20"/>
          <w:szCs w:val="20"/>
        </w:rPr>
        <w:t>b) Protecția ochilor și a feței</w:t>
      </w:r>
    </w:p>
    <w:p>
      <w:pPr>
        <w:pStyle w:val="Normal"/>
        <w:spacing w:lineRule="auto" w:line="240" w:before="0" w:after="0"/>
        <w:jc w:val="both"/>
        <w:rPr>
          <w:rFonts w:ascii="Arial Narrow" w:hAnsi="Arial Narrow"/>
          <w:sz w:val="20"/>
          <w:szCs w:val="20"/>
        </w:rPr>
      </w:pPr>
      <w:r>
        <w:rPr>
          <w:rFonts w:ascii="Arial Narrow" w:hAnsi="Arial Narrow"/>
          <w:sz w:val="20"/>
          <w:szCs w:val="20"/>
        </w:rPr>
        <w:t>Dacă nu se folosește o mască de protecție completă atunci când se lucrează cu amestecul uscat, trebuie folosiți ochelari de protecție strânși pentru a preveni intrarea particulelor de praf în ochi. Folosirea ochelarilor de protecție este necesară și la manipularea mortarului sau lipiciului umed, unde există riscul de stropire a materialului. Mai ales atunci când aruncați sau aplicați mortar deasupra nivelului capului.</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Protecția pielii</w:t>
      </w:r>
    </w:p>
    <w:p>
      <w:pPr>
        <w:pStyle w:val="Normal"/>
        <w:spacing w:lineRule="auto" w:line="240" w:before="0" w:after="0"/>
        <w:jc w:val="both"/>
        <w:rPr>
          <w:rFonts w:ascii="Arial Narrow" w:hAnsi="Arial Narrow"/>
          <w:sz w:val="20"/>
          <w:szCs w:val="20"/>
        </w:rPr>
      </w:pPr>
      <w:r>
        <w:rPr>
          <w:rFonts w:ascii="Arial Narrow" w:hAnsi="Arial Narrow"/>
          <w:sz w:val="20"/>
          <w:szCs w:val="20"/>
        </w:rPr>
        <w:t>Deoarece atât amestecurile uscate, cât și cele umede irită pielea, expunerea trebuie redusă la minimum atât cât este posibil din punct de vedere tehnic. Lucrarea necesită folosirea mănușilor de protecție, îmbrăcăminte de protecție standard pe toată pielea, cu mâneci și pantaloni strânși, împiedicând pătrunderea prafului și purtarea de încălțăminte rezistentă la caustică și la praf.</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Limitarea poluării mediului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Asigurați-vă că ambalajul este închis în timpul depozitării, manipulării și transportului. Securizați zonele de depozitare împotriva posibilelor scurgeri ale produsului în mediul înconjurător (în ape uzate, apă și sol - vezi 6.2) Posibile scurgeri ale produsului A nu se arunca în canalizare sau în căile de apă. pH-ul apei contaminate de produs, care poate curge în sistemul de canalizare în cantități mari, nu trebuie să depășească 9.</w:t>
      </w:r>
    </w:p>
    <w:p>
      <w:pPr>
        <w:pStyle w:val="Normal"/>
        <w:spacing w:lineRule="auto" w:line="240" w:before="0" w:after="0"/>
        <w:rPr>
          <w:rFonts w:ascii="Arial Narrow" w:hAnsi="Arial Narrow"/>
          <w:sz w:val="20"/>
          <w:szCs w:val="20"/>
        </w:rPr>
      </w:pPr>
      <w:r>
        <w:rPr>
          <w:rFonts w:ascii="Arial Narrow" w:hAnsi="Arial Narrow"/>
          <w:sz w:val="20"/>
          <w:szCs w:val="20"/>
        </w:rPr>
        <w:t>Dotați locul de muncă și depozitele cu mijloace pentru curățarea unei scurgeri accidentale.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9. PROPRIETĂȚI FIZICE ȘI CHIMICE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Stare fizică: </w:t>
        <w:tab/>
        <w:tab/>
        <w:tab/>
        <w:t>solid liber, pulbere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Culoare: </w:t>
        <w:tab/>
        <w:tab/>
        <w:tab/>
        <w:tab/>
        <w:t>gri până la aproape alb</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Miros: </w:t>
        <w:tab/>
        <w:tab/>
        <w:tab/>
        <w:tab/>
        <w:t>inodor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Valoarea pH-ului: </w:t>
        <w:tab/>
        <w:tab/>
        <w:tab/>
        <w:t>necunoscut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Punctul de topire/punctul de congelare </w:t>
        <w:tab/>
        <w:tab/>
        <w:t>nu este 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Punct de fierbere: </w:t>
        <w:tab/>
        <w:tab/>
        <w:tab/>
        <w:tab/>
        <w:t>necunoscut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Punct de aprindere: </w:t>
        <w:tab/>
        <w:tab/>
        <w:tab/>
        <w:t>necunoscut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Viteza de evaporare: </w:t>
        <w:tab/>
        <w:tab/>
        <w:tab/>
        <w:t>necunoscut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Inflamabilitate: </w:t>
        <w:tab/>
        <w:tab/>
        <w:tab/>
        <w:tab/>
        <w:t>necunoscut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Proprietăți explozive: </w:t>
        <w:tab/>
        <w:tab/>
        <w:tab/>
        <w:t>nu este exploziv, limită superioară - necunoscută, limită inferioară - necunoscută</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Proprietăți oxidante: </w:t>
        <w:tab/>
        <w:tab/>
        <w:tab/>
        <w:t>necunoscute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Tensiunea vaporilor: </w:t>
        <w:tab/>
        <w:tab/>
        <w:tab/>
        <w:tab/>
        <w:t>necunoscut</w:t>
      </w:r>
    </w:p>
    <w:p>
      <w:pPr>
        <w:pStyle w:val="Normal"/>
        <w:spacing w:lineRule="auto" w:line="240" w:before="0" w:after="0"/>
        <w:ind w:left="567" w:right="0" w:hanging="0"/>
        <w:rPr/>
      </w:pPr>
      <w:r>
        <w:rPr>
          <w:rFonts w:ascii="Arial Narrow" w:hAnsi="Arial Narrow"/>
          <w:sz w:val="20"/>
          <w:szCs w:val="20"/>
        </w:rPr>
        <w:t xml:space="preserve">Densitatea relativă (la 18 </w:t>
      </w:r>
      <w:r>
        <w:rPr>
          <w:rFonts w:ascii="Arial Narrow" w:hAnsi="Arial Narrow"/>
          <w:sz w:val="20"/>
          <w:szCs w:val="20"/>
          <w:vertAlign w:val="superscript"/>
        </w:rPr>
        <w:t xml:space="preserve">o </w:t>
      </w:r>
      <w:r>
        <w:rPr>
          <w:rFonts w:ascii="Arial Narrow" w:hAnsi="Arial Narrow"/>
          <w:sz w:val="20"/>
          <w:szCs w:val="20"/>
        </w:rPr>
        <w:t xml:space="preserve">C): </w:t>
        <w:tab/>
        <w:tab/>
        <w:t>necunoscută</w:t>
      </w:r>
    </w:p>
    <w:p>
      <w:pPr>
        <w:pStyle w:val="Normal"/>
        <w:spacing w:lineRule="auto" w:line="240" w:before="0" w:after="0"/>
        <w:ind w:left="567" w:right="0" w:hanging="0"/>
        <w:rPr/>
      </w:pPr>
      <w:r>
        <w:rPr>
          <w:rFonts w:ascii="Arial Narrow" w:hAnsi="Arial Narrow"/>
          <w:sz w:val="20"/>
          <w:szCs w:val="20"/>
        </w:rPr>
        <w:t xml:space="preserve">Solubilitate în apă (la 18 </w:t>
      </w:r>
      <w:r>
        <w:rPr>
          <w:rFonts w:ascii="Arial Narrow" w:hAnsi="Arial Narrow"/>
          <w:sz w:val="20"/>
          <w:szCs w:val="20"/>
          <w:vertAlign w:val="superscript"/>
        </w:rPr>
        <w:t xml:space="preserve">o </w:t>
      </w:r>
      <w:r>
        <w:rPr>
          <w:rFonts w:ascii="Arial Narrow" w:hAnsi="Arial Narrow"/>
          <w:sz w:val="20"/>
          <w:szCs w:val="20"/>
        </w:rPr>
        <w:t xml:space="preserve">C): </w:t>
        <w:tab/>
        <w:t>Puțin solubil în apă</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Solubilitate în grăsimi: </w:t>
        <w:tab/>
        <w:tab/>
        <w:t>necunoscut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Coeficientul de partiție n-octanol/apă: </w:t>
        <w:tab/>
        <w:t>necunoscut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Vâscozitate: </w:t>
        <w:tab/>
        <w:tab/>
        <w:tab/>
        <w:tab/>
        <w:t>necunoscută</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Densitatea vaporilor: </w:t>
        <w:tab/>
        <w:tab/>
        <w:tab/>
        <w:t>necunoscută</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Viteza de evaporare: </w:t>
        <w:tab/>
        <w:tab/>
        <w:t>necunoscut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10. STABILITATE ȘI REACTIVITATE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Reactivitate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Când este amestecat cu apă, se formează un amestec foarte alcalin, care se întărește treptat. După ce întregul amestec s-a întărit, se formează o masă stabilă.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Stabilitate chimică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În condiții normale de utilizare, produsul este stabil atunci când este depozitat și manipulat conform prescripțiilor. Protejați amestecul împotriva efectelor apei și umidității aerului. Descompunerea nu are loc. Păstrați produsul uscat. Este necesar să se excludă contactul cu materiale incompatibile.</w:t>
      </w:r>
    </w:p>
    <w:p>
      <w:pPr>
        <w:pStyle w:val="Normal"/>
        <w:spacing w:lineRule="auto" w:line="240" w:before="0" w:after="0"/>
        <w:jc w:val="both"/>
        <w:rPr>
          <w:rFonts w:ascii="Arial Narrow" w:hAnsi="Arial Narrow"/>
          <w:sz w:val="20"/>
          <w:szCs w:val="20"/>
        </w:rPr>
      </w:pPr>
      <w:r>
        <w:rPr>
          <w:rFonts w:ascii="Arial Narrow" w:hAnsi="Arial Narrow"/>
          <w:sz w:val="20"/>
          <w:szCs w:val="20"/>
        </w:rPr>
        <w:t>Amestecul umed este alcalin/alcalin și reacționează cu acizi, săruri de amoniu, aluminiu sau alte metale de bază. Cimentul Portland se dizolvă în acid fluorhidric pentru a forma tetrafluorura de siliciu gazos caustic. Cimenturile Portland reacţionează cu apa pentru a forma silicaţi şi hidroxid de calciu. Silicații din cimenturi reacționează cu agenți oxidanți puternici, cum ar fi fluor, fluorură de bor, fluorură de clor, fluorură de mangan și difluorura de oxigen.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Posibilitatea de reacții periculoase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Utilizarea necontrolată a pulberii de aluminiu trebuie evitată, la reacția cu cimentul și hidroxidul de calciu, se formează/dezvolta hidrogen. Hidroxidul de calciu reacţionează exotermic cu acizii. După încălzire peste 580 ° C, hidroxidul de calciu se descompune formând oxid de calciu (CaO) și apă (H2O): Ca (OH) 2 -&gt; CaO + H2O. Oxidul de calciu reacţionează cu apa pentru a genera căldură. Acest lucru poate fi periculos pentru materialele inflamabile.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Condiții de evitat: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La depozitare, minimizați expunerea la aer și umiditate, care pot cauza pierderea calității produsului (aglomerare)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Materiale incompatibile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Acizi, săruri de amoniu, aluminiu sau alte metale de bază.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Produși de descompunere periculoși: </w:t>
      </w:r>
      <w:r>
        <w:rPr>
          <w:rFonts w:ascii="Arial Narrow" w:hAnsi="Arial Narrow"/>
          <w:sz w:val="20"/>
          <w:szCs w:val="20"/>
        </w:rPr>
        <w:t>aruncați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11. INFORMAȚII TOXICOLOGICE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Informații privind efectele toxicologice: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Experiența umană: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Prin amestecarea amestecului cu apă sau cu umezeala se formeaza un amestec puternic alcalin cu efecte iritante. Produsul sub formă de praf și atunci când este amestecat cu apă irită conjunctivele și pielea. Praful poate provoca iritarea căilor respiratorii.</w:t>
      </w:r>
    </w:p>
    <w:p>
      <w:pPr>
        <w:pStyle w:val="Normal"/>
        <w:spacing w:lineRule="auto" w:line="240" w:before="0" w:after="0"/>
        <w:rPr>
          <w:rFonts w:ascii="Arial Narrow" w:hAnsi="Arial Narrow"/>
          <w:sz w:val="20"/>
          <w:szCs w:val="20"/>
        </w:rPr>
      </w:pPr>
      <w:r>
        <w:rPr>
          <w:rFonts w:ascii="Arial Narrow" w:hAnsi="Arial Narrow"/>
          <w:sz w:val="20"/>
          <w:szCs w:val="20"/>
        </w:rPr>
        <w:t>Concentrațiile mari de praf irită organele respiratorii (tuse, strănut, dificultăți de respirație).</w:t>
      </w:r>
    </w:p>
    <w:p>
      <w:pPr>
        <w:pStyle w:val="Normal"/>
        <w:spacing w:lineRule="auto" w:line="240" w:before="0" w:after="0"/>
        <w:rPr>
          <w:rFonts w:ascii="Arial Narrow" w:hAnsi="Arial Narrow"/>
          <w:sz w:val="20"/>
          <w:szCs w:val="20"/>
        </w:rPr>
      </w:pPr>
      <w:r>
        <w:rPr>
          <w:rFonts w:ascii="Arial Narrow" w:hAnsi="Arial Narrow"/>
          <w:sz w:val="20"/>
          <w:szCs w:val="20"/>
        </w:rPr>
        <w:t>In contact cu ochii, amestecul are efecte iritante, in cazul interventiei masive sau tratamentului insuficient (este necesara irigarea imediata a ochilor timp de cateva minute) poate apare inflamatia ochilor pana la arsuri chimice, care pot duce la afectarea permanenta a ochilor (orbire) .</w:t>
      </w:r>
    </w:p>
    <w:p>
      <w:pPr>
        <w:pStyle w:val="Normal"/>
        <w:spacing w:lineRule="auto" w:line="240" w:before="0" w:after="0"/>
        <w:rPr>
          <w:rFonts w:ascii="Arial Narrow" w:hAnsi="Arial Narrow"/>
          <w:sz w:val="20"/>
          <w:szCs w:val="20"/>
        </w:rPr>
      </w:pPr>
      <w:r>
        <w:rPr>
          <w:rFonts w:ascii="Arial Narrow" w:hAnsi="Arial Narrow"/>
          <w:sz w:val="20"/>
          <w:szCs w:val="20"/>
        </w:rPr>
        <w:t>Contactul repetat al amestecului preponderent umed cu pielea neprotejată poate provoca iritații ale pielii (dermatită de contact iritantă). Dermatita se manifesta prin mancarimi ale pielii inflamate. Pielea arată roșie, solzoasă și crăpată.</w:t>
      </w:r>
    </w:p>
    <w:p>
      <w:pPr>
        <w:pStyle w:val="Normal"/>
        <w:spacing w:lineRule="auto" w:line="240" w:before="0" w:after="0"/>
        <w:rPr>
          <w:rFonts w:ascii="Arial Narrow" w:hAnsi="Arial Narrow"/>
          <w:sz w:val="20"/>
          <w:szCs w:val="20"/>
        </w:rPr>
      </w:pPr>
      <w:r>
        <w:rPr>
          <w:rFonts w:ascii="Arial Narrow" w:hAnsi="Arial Narrow"/>
          <w:sz w:val="20"/>
          <w:szCs w:val="20"/>
        </w:rPr>
        <w:t>Dermatita de contact iritantă este cauzată de o combinație a proprietăților fizice ale medicamentului (umezeală, alcalinitate ridicată și abraziune).</w:t>
      </w:r>
    </w:p>
    <w:p>
      <w:pPr>
        <w:pStyle w:val="Normal"/>
        <w:spacing w:lineRule="auto" w:line="240" w:before="0" w:after="0"/>
        <w:rPr>
          <w:rFonts w:ascii="Arial Narrow" w:hAnsi="Arial Narrow"/>
          <w:sz w:val="20"/>
          <w:szCs w:val="20"/>
        </w:rPr>
      </w:pPr>
      <w:r>
        <w:rPr>
          <w:rFonts w:ascii="Arial Narrow" w:hAnsi="Arial Narrow"/>
          <w:sz w:val="20"/>
          <w:szCs w:val="20"/>
        </w:rPr>
        <w:t>Contactul prelungit al amestecului de ciment/ciment umed cu pielea cu frecare simultană poate provoca arsuri grave.</w:t>
      </w:r>
    </w:p>
    <w:p>
      <w:pPr>
        <w:pStyle w:val="Normal"/>
        <w:spacing w:lineRule="auto" w:line="240" w:before="0" w:after="0"/>
        <w:rPr>
          <w:rFonts w:ascii="Arial Narrow" w:hAnsi="Arial Narrow"/>
          <w:sz w:val="20"/>
          <w:szCs w:val="20"/>
        </w:rPr>
      </w:pPr>
      <w:r>
        <w:rPr>
          <w:rFonts w:ascii="Arial Narrow" w:hAnsi="Arial Narrow"/>
          <w:sz w:val="20"/>
          <w:szCs w:val="20"/>
        </w:rPr>
        <w:t>Condiții de sănătate înrăutățite prin expunere Inhalarea prafului de ciment poate agrava bolile respiratorii existente sau afecțiunile de sănătate, cum ar fi emfizemul (umflarea plămânilor) sau astmul sau afecțiunile existente ale pielii sau ale ochilor.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Informații privind efectele toxicologice</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Toxicitate acută pentru componente:</w:t>
      </w:r>
    </w:p>
    <w:p>
      <w:pPr>
        <w:pStyle w:val="Normal"/>
        <w:spacing w:lineRule="auto" w:line="240" w:before="0" w:after="0"/>
        <w:rPr>
          <w:rFonts w:ascii="Arial Narrow" w:hAnsi="Arial Narrow"/>
          <w:sz w:val="20"/>
          <w:szCs w:val="20"/>
        </w:rPr>
      </w:pPr>
      <w:r>
        <w:rPr>
          <w:rFonts w:ascii="Arial Narrow" w:hAnsi="Arial Narrow"/>
          <w:sz w:val="20"/>
          <w:szCs w:val="20"/>
        </w:rPr>
        <w:t>Hidroxid de calciu, CAS 1305-62-0</w:t>
      </w:r>
    </w:p>
    <w:p>
      <w:pPr>
        <w:pStyle w:val="Normal"/>
        <w:spacing w:lineRule="auto" w:line="240" w:before="0" w:after="0"/>
        <w:rPr>
          <w:rFonts w:ascii="Arial Narrow" w:hAnsi="Arial Narrow"/>
          <w:sz w:val="20"/>
          <w:szCs w:val="20"/>
        </w:rPr>
      </w:pPr>
      <w:r>
        <w:rPr>
          <w:rFonts w:ascii="Arial Narrow" w:hAnsi="Arial Narrow"/>
          <w:sz w:val="20"/>
          <w:szCs w:val="20"/>
        </w:rPr>
        <w:t>Oral: DL50 &gt; 2000 mg/kg (OECD 425, șobolan)</w:t>
      </w:r>
    </w:p>
    <w:p>
      <w:pPr>
        <w:pStyle w:val="Normal"/>
        <w:spacing w:lineRule="auto" w:line="240" w:before="0" w:after="0"/>
        <w:rPr>
          <w:rFonts w:ascii="Arial Narrow" w:hAnsi="Arial Narrow"/>
          <w:sz w:val="20"/>
          <w:szCs w:val="20"/>
        </w:rPr>
      </w:pPr>
      <w:r>
        <w:rPr>
          <w:rFonts w:ascii="Arial Narrow" w:hAnsi="Arial Narrow"/>
          <w:sz w:val="20"/>
          <w:szCs w:val="20"/>
        </w:rPr>
        <w:t>Cutanat: DL50 &gt; 2500 mg/kg (OECD 402, iepure</w:t>
      </w:r>
    </w:p>
    <w:p>
      <w:pPr>
        <w:pStyle w:val="Normal"/>
        <w:spacing w:lineRule="auto" w:line="240" w:before="0" w:after="0"/>
        <w:rPr>
          <w:rFonts w:ascii="Arial Narrow" w:hAnsi="Arial Narrow"/>
          <w:sz w:val="20"/>
          <w:szCs w:val="20"/>
        </w:rPr>
      </w:pPr>
      <w:r>
        <w:rPr>
          <w:rFonts w:ascii="Arial Narrow" w:hAnsi="Arial Narrow"/>
          <w:sz w:val="20"/>
          <w:szCs w:val="20"/>
        </w:rPr>
        <w:t>Inhalare: nu există date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La clasificarea amestecului s-a luat în considerare valoarea pH-ului amestecului umed (11 - 13,5), limitele generale de concentrație ale componentelor amestecului și informațiile din fișele cu date de securitate ale componentelor individuale cu referire la literatura de specialitate.</w:t>
      </w:r>
    </w:p>
    <w:p>
      <w:pPr>
        <w:pStyle w:val="Normal"/>
        <w:spacing w:lineRule="auto" w:line="240" w:before="0" w:after="0"/>
        <w:rPr>
          <w:rFonts w:ascii="Arial Narrow" w:hAnsi="Arial Narrow"/>
          <w:sz w:val="20"/>
          <w:szCs w:val="20"/>
        </w:rPr>
      </w:pPr>
      <w:r>
        <w:rPr>
          <w:rFonts w:ascii="Arial Narrow" w:hAnsi="Arial Narrow"/>
          <w:sz w:val="20"/>
          <w:szCs w:val="20"/>
        </w:rPr>
        <w:t>a) toxicitate acută: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b) iritație: pe baza proprietăților componentelor individuale, amestecul a fost clasificat:</w:t>
      </w:r>
    </w:p>
    <w:p>
      <w:pPr>
        <w:pStyle w:val="Normal"/>
        <w:spacing w:lineRule="auto" w:line="240" w:before="0" w:after="0"/>
        <w:rPr>
          <w:rFonts w:ascii="Arial Narrow" w:hAnsi="Arial Narrow"/>
          <w:sz w:val="20"/>
          <w:szCs w:val="20"/>
        </w:rPr>
      </w:pPr>
      <w:r>
        <w:rPr>
          <w:rFonts w:ascii="Arial Narrow" w:hAnsi="Arial Narrow"/>
          <w:sz w:val="20"/>
          <w:szCs w:val="20"/>
        </w:rPr>
        <w:t>Leziuni oculare grave, categoria 1 - Eye Dam. 1 (H318)</w:t>
      </w:r>
    </w:p>
    <w:p>
      <w:pPr>
        <w:pStyle w:val="Normal"/>
        <w:spacing w:lineRule="auto" w:line="240" w:before="0" w:after="0"/>
        <w:rPr>
          <w:rFonts w:ascii="Arial Narrow" w:hAnsi="Arial Narrow"/>
          <w:sz w:val="20"/>
          <w:szCs w:val="20"/>
        </w:rPr>
      </w:pPr>
      <w:r>
        <w:rPr>
          <w:rFonts w:ascii="Arial Narrow" w:hAnsi="Arial Narrow"/>
          <w:sz w:val="20"/>
          <w:szCs w:val="20"/>
        </w:rPr>
        <w:t>Iritația pielii, categoria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corozivitate: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d) sensibilizare: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e) toxicitate la doze repetate: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f) carcinogenitate: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g) mutagenitate: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h) toxicitate pentru reproducere: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i) Toxicitate pentru un anumit organ țintă - expunere unică: pe baza proprietăților componentelor individuale, amestecul a fost clasificat:</w:t>
      </w:r>
    </w:p>
    <w:p>
      <w:pPr>
        <w:pStyle w:val="Normal"/>
        <w:spacing w:lineRule="auto" w:line="240" w:before="0" w:after="0"/>
        <w:rPr>
          <w:rFonts w:ascii="Arial Narrow" w:hAnsi="Arial Narrow"/>
          <w:sz w:val="20"/>
          <w:szCs w:val="20"/>
        </w:rPr>
      </w:pPr>
      <w:r>
        <w:rPr>
          <w:rFonts w:ascii="Arial Narrow" w:hAnsi="Arial Narrow"/>
          <w:sz w:val="20"/>
          <w:szCs w:val="20"/>
        </w:rPr>
        <w:t>Toxicitate specifică asupra organelor țintă - expunere unică, iritarea tractului respirator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Toxicitate pentru un anumit organ țintă - expunere repetată: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t>k) Pericol prin aspirare: nedeterminat pentru amestec; pe baza proprietăților componentelor individuale, amestecul nu îndeplinește această clasificare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12. INFORMAȚII ECOLOGICE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Amestecarea produsului cu apă va crește valoarea pH-ului (11 - 13,5), amestecul este foarte alcalin și poate reprezenta un pericol pe termen scurt pentru organismele acvatice. Valoarea pH-ului depinde de concentrația produsului în apă. Valoarea pH-ului scade rapid din cauza diluției. După ce produsul se întărește cu apă sau umiditatea aerului, produsul nu prezintă niciun pericol pentru organismele acvatice nici măcar pentru o perioadă scurtă de timp. Preveniți contaminarea solului și eliberarea în apele de suprafață sau subterane, canalizare, căi navigabile și mediu.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Toxicitate - efecte acute și cronice:</w:t>
      </w:r>
    </w:p>
    <w:p>
      <w:pPr>
        <w:pStyle w:val="Normal"/>
        <w:spacing w:lineRule="auto" w:line="240" w:before="0" w:after="0"/>
        <w:rPr>
          <w:rFonts w:ascii="Arial Narrow" w:hAnsi="Arial Narrow"/>
          <w:sz w:val="20"/>
          <w:szCs w:val="20"/>
        </w:rPr>
      </w:pPr>
      <w:r>
        <w:rPr>
          <w:rFonts w:ascii="Arial Narrow" w:hAnsi="Arial Narrow"/>
          <w:sz w:val="20"/>
          <w:szCs w:val="20"/>
        </w:rPr>
        <w:t>nu este determinat pentru amestec, din cauza naturii componentelor individuale, nu este de așteptat</w:t>
      </w:r>
    </w:p>
    <w:p>
      <w:pPr>
        <w:pStyle w:val="Normal"/>
        <w:spacing w:lineRule="auto" w:line="240" w:before="0" w:after="0"/>
        <w:rPr>
          <w:rFonts w:ascii="Arial Narrow" w:hAnsi="Arial Narrow"/>
          <w:sz w:val="20"/>
          <w:szCs w:val="20"/>
        </w:rPr>
      </w:pPr>
      <w:r>
        <w:rPr>
          <w:rFonts w:ascii="Arial Narrow" w:hAnsi="Arial Narrow"/>
          <w:sz w:val="20"/>
          <w:szCs w:val="20"/>
        </w:rPr>
        <w:t>Hidroxid de calciu, CAS 1305-62-0</w:t>
      </w:r>
    </w:p>
    <w:p>
      <w:pPr>
        <w:pStyle w:val="Normal"/>
        <w:spacing w:lineRule="auto" w:line="240" w:before="0" w:after="0"/>
        <w:rPr>
          <w:rFonts w:ascii="Arial Narrow" w:hAnsi="Arial Narrow"/>
          <w:sz w:val="20"/>
          <w:szCs w:val="20"/>
        </w:rPr>
      </w:pPr>
      <w:r>
        <w:rPr>
          <w:rFonts w:ascii="Arial Narrow" w:hAnsi="Arial Narrow"/>
          <w:sz w:val="20"/>
          <w:szCs w:val="20"/>
        </w:rPr>
        <w:t>CL50 (96h) pentru pești de apă dulce: 50,6 mg/l</w:t>
      </w:r>
    </w:p>
    <w:p>
      <w:pPr>
        <w:pStyle w:val="Normal"/>
        <w:spacing w:lineRule="auto" w:line="240" w:before="0" w:after="0"/>
        <w:rPr>
          <w:rFonts w:ascii="Arial Narrow" w:hAnsi="Arial Narrow"/>
          <w:sz w:val="20"/>
          <w:szCs w:val="20"/>
        </w:rPr>
      </w:pPr>
      <w:r>
        <w:rPr>
          <w:rFonts w:ascii="Arial Narrow" w:hAnsi="Arial Narrow"/>
          <w:sz w:val="20"/>
          <w:szCs w:val="20"/>
        </w:rPr>
        <w:t>CL50 (96h) pentru pești marini: 457 mg/l</w:t>
      </w:r>
    </w:p>
    <w:p>
      <w:pPr>
        <w:pStyle w:val="Normal"/>
        <w:spacing w:lineRule="auto" w:line="240" w:before="0" w:after="0"/>
        <w:rPr>
          <w:rFonts w:ascii="Arial Narrow" w:hAnsi="Arial Narrow"/>
          <w:sz w:val="20"/>
          <w:szCs w:val="20"/>
        </w:rPr>
      </w:pPr>
      <w:r>
        <w:rPr>
          <w:rFonts w:ascii="Arial Narrow" w:hAnsi="Arial Narrow"/>
          <w:sz w:val="20"/>
          <w:szCs w:val="20"/>
        </w:rPr>
        <w:t>EC50 (48h) pentru nevertebrate de apă dulce: 49,1 mg/l</w:t>
      </w:r>
    </w:p>
    <w:p>
      <w:pPr>
        <w:pStyle w:val="Normal"/>
        <w:spacing w:lineRule="auto" w:line="240" w:before="0" w:after="0"/>
        <w:rPr>
          <w:rFonts w:ascii="Arial Narrow" w:hAnsi="Arial Narrow"/>
          <w:sz w:val="20"/>
          <w:szCs w:val="20"/>
        </w:rPr>
      </w:pPr>
      <w:r>
        <w:rPr>
          <w:rFonts w:ascii="Arial Narrow" w:hAnsi="Arial Narrow"/>
          <w:sz w:val="20"/>
          <w:szCs w:val="20"/>
        </w:rPr>
        <w:t>CL50 (96h) pentru nevertebrate marine: 158 mg/l</w:t>
      </w:r>
    </w:p>
    <w:p>
      <w:pPr>
        <w:pStyle w:val="Normal"/>
        <w:spacing w:lineRule="auto" w:line="240" w:before="0" w:after="0"/>
        <w:rPr>
          <w:rFonts w:ascii="Arial Narrow" w:hAnsi="Arial Narrow"/>
          <w:sz w:val="20"/>
          <w:szCs w:val="20"/>
        </w:rPr>
      </w:pPr>
      <w:r>
        <w:rPr>
          <w:rFonts w:ascii="Arial Narrow" w:hAnsi="Arial Narrow"/>
          <w:sz w:val="20"/>
          <w:szCs w:val="20"/>
        </w:rPr>
        <w:t>EC50 (72h) pentru alge de apă dulce: 184,57 mg/l</w:t>
      </w:r>
    </w:p>
    <w:p>
      <w:pPr>
        <w:pStyle w:val="Normal"/>
        <w:spacing w:lineRule="auto" w:line="240" w:before="0" w:after="0"/>
        <w:rPr>
          <w:rFonts w:ascii="Arial Narrow" w:hAnsi="Arial Narrow"/>
          <w:sz w:val="20"/>
          <w:szCs w:val="20"/>
        </w:rPr>
      </w:pPr>
      <w:r>
        <w:rPr>
          <w:rFonts w:ascii="Arial Narrow" w:hAnsi="Arial Narrow"/>
          <w:sz w:val="20"/>
          <w:szCs w:val="20"/>
        </w:rPr>
        <w:t>NOEC (72h) pentru alge marine: 48 mg/l</w:t>
      </w:r>
    </w:p>
    <w:p>
      <w:pPr>
        <w:pStyle w:val="Normal"/>
        <w:spacing w:lineRule="auto" w:line="240" w:before="0" w:after="0"/>
        <w:rPr>
          <w:rFonts w:ascii="Arial Narrow" w:hAnsi="Arial Narrow"/>
          <w:sz w:val="20"/>
          <w:szCs w:val="20"/>
        </w:rPr>
      </w:pPr>
      <w:r>
        <w:rPr>
          <w:rFonts w:ascii="Arial Narrow" w:hAnsi="Arial Narrow"/>
          <w:sz w:val="20"/>
          <w:szCs w:val="20"/>
        </w:rPr>
        <w:t>NOEC (14d) pentru nevertebrate marine: 32 mg/l</w:t>
      </w:r>
    </w:p>
    <w:p>
      <w:pPr>
        <w:pStyle w:val="Normal"/>
        <w:spacing w:lineRule="auto" w:line="240" w:before="0" w:after="0"/>
        <w:rPr>
          <w:rFonts w:ascii="Arial Narrow" w:hAnsi="Arial Narrow"/>
          <w:sz w:val="20"/>
          <w:szCs w:val="20"/>
        </w:rPr>
      </w:pPr>
      <w:r>
        <w:rPr>
          <w:rFonts w:ascii="Arial Narrow" w:hAnsi="Arial Narrow"/>
          <w:sz w:val="20"/>
          <w:szCs w:val="20"/>
        </w:rPr>
        <w:t>EC10/LC10 sau NOEC pentru microorganisme din sol: 2000 mg/kg sol uscat</w:t>
      </w:r>
    </w:p>
    <w:p>
      <w:pPr>
        <w:pStyle w:val="Normal"/>
        <w:spacing w:lineRule="auto" w:line="240" w:before="0" w:after="0"/>
        <w:rPr>
          <w:rFonts w:ascii="Arial Narrow" w:hAnsi="Arial Narrow"/>
          <w:sz w:val="20"/>
          <w:szCs w:val="20"/>
        </w:rPr>
      </w:pPr>
      <w:r>
        <w:rPr>
          <w:rFonts w:ascii="Arial Narrow" w:hAnsi="Arial Narrow"/>
          <w:sz w:val="20"/>
          <w:szCs w:val="20"/>
        </w:rPr>
        <w:t>EC10/LC10 sau NOEC pentru microorganisme din sol: 12000 mg/kg sol uscat</w:t>
      </w:r>
    </w:p>
    <w:p>
      <w:pPr>
        <w:pStyle w:val="Normal"/>
        <w:spacing w:lineRule="auto" w:line="240" w:before="0" w:after="0"/>
        <w:rPr>
          <w:rFonts w:ascii="Arial Narrow" w:hAnsi="Arial Narrow"/>
          <w:sz w:val="20"/>
          <w:szCs w:val="20"/>
        </w:rPr>
      </w:pPr>
      <w:r>
        <w:rPr>
          <w:rFonts w:ascii="Arial Narrow" w:hAnsi="Arial Narrow"/>
          <w:sz w:val="20"/>
          <w:szCs w:val="20"/>
        </w:rPr>
        <w:t>NOEC (21d) peo plante terestre: 1080 mg/kg</w:t>
      </w:r>
    </w:p>
    <w:p>
      <w:pPr>
        <w:pStyle w:val="Normal"/>
        <w:spacing w:lineRule="auto" w:line="240" w:before="0" w:after="0"/>
        <w:rPr>
          <w:rFonts w:ascii="Arial Narrow" w:hAnsi="Arial Narrow"/>
          <w:sz w:val="20"/>
          <w:szCs w:val="20"/>
        </w:rPr>
      </w:pPr>
      <w:r>
        <w:rPr>
          <w:rFonts w:ascii="Arial Narrow" w:hAnsi="Arial Narrow"/>
          <w:sz w:val="20"/>
          <w:szCs w:val="20"/>
        </w:rPr>
        <w:t>La o concentrație mare, hidroxidul de calciu este utilizat pentru dezinfectarea nămolului rezidual prin creșterea temperaturii și a pH-ului.</w:t>
      </w:r>
    </w:p>
    <w:p>
      <w:pPr>
        <w:pStyle w:val="Normal"/>
        <w:spacing w:lineRule="auto" w:line="240" w:before="0" w:after="0"/>
        <w:rPr>
          <w:rFonts w:ascii="Arial Narrow" w:hAnsi="Arial Narrow"/>
          <w:sz w:val="20"/>
          <w:szCs w:val="20"/>
        </w:rPr>
      </w:pPr>
      <w:r>
        <w:rPr>
          <w:rFonts w:ascii="Arial Narrow" w:hAnsi="Arial Narrow"/>
          <w:sz w:val="20"/>
          <w:szCs w:val="20"/>
        </w:rPr>
        <w:t>Efect acut prin modificarea pH-ului – deși hidroxidul de calciu este utilizat pentru ajustarea acidității apei, conținutul poate fi crescut cu mai mult de 1 g/l periculos pentru viața acvatică. Un pH &gt; 12 scade rapid datorită diluției și conversiei în carbonat.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Persistență și degradabilitate: </w:t>
      </w:r>
      <w:r>
        <w:rPr>
          <w:rFonts w:ascii="Arial Narrow" w:hAnsi="Arial Narrow"/>
          <w:sz w:val="20"/>
          <w:szCs w:val="20"/>
        </w:rPr>
        <w:t>nu este determinat pentru amestec, din cauza naturii componentelor individuale, nu este de așteptat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Potential bioacumulativ:</w:t>
      </w:r>
      <w:r>
        <w:rPr/>
        <w:t xml:space="preserve"> </w:t>
      </w:r>
      <w:r>
        <w:rPr>
          <w:rFonts w:ascii="Arial Narrow" w:hAnsi="Arial Narrow"/>
          <w:sz w:val="20"/>
          <w:szCs w:val="20"/>
        </w:rPr>
        <w:t>nu este determinat pentru amestec, din cauza naturii componentelor individuale, nu este de așteptat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Mobilitatea în sol:</w:t>
      </w:r>
      <w:r>
        <w:rPr/>
        <w:t xml:space="preserve"> </w:t>
      </w:r>
      <w:r>
        <w:rPr>
          <w:rFonts w:ascii="Arial Narrow" w:hAnsi="Arial Narrow"/>
          <w:sz w:val="20"/>
          <w:szCs w:val="20"/>
        </w:rPr>
        <w:t>nu este determinat pentru amestec, din cauza naturii componentelor individuale, nu este de așteptat; după întărirea produsului cu apă, se formează un produs solid stabil. Hidroxidul de calciu în sine este greu solubil în apă și prezintă o mobilitate scăzută în majoritatea solurilor. Este folosit, printre altele, ca îngrășământ.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Rezultatele evaluării PBT și vPvB: </w:t>
      </w:r>
      <w:r>
        <w:rPr>
          <w:rFonts w:ascii="Arial Narrow" w:hAnsi="Arial Narrow"/>
          <w:sz w:val="20"/>
          <w:szCs w:val="20"/>
        </w:rPr>
        <w:t>nu conține substanțe PBT sau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Alte efecte adverse: </w:t>
      </w:r>
      <w:r>
        <w:rPr>
          <w:rFonts w:ascii="Arial Narrow" w:hAnsi="Arial Narrow"/>
          <w:sz w:val="20"/>
          <w:szCs w:val="20"/>
        </w:rPr>
        <w:t>nu există date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13. INSTRUCȚIUNI DE ELIMINAREA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 de tratare a deșeurilor (resturi de amestec și amestecuri poluate cu apă)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Metode adecvate pentru îndepărtarea amestecului și a ambalajelor contaminate Atât amestecul (reziduurile), cât și ambalajul gol trebuie eliminate în conformitate cu legislația în vigoare ca deșeuri periculoase într-un loc desemnat de municipalitate pentru eliminarea deșeurilor periculoase sau predate spre eliminare. o companie calificată profesional. Deșeurile trebuie protejate împotriva scurgerilor în mediul înconjurător. La manipularea deșeurilor, se recomandă utilizarea echipamentului individual de protecție (vezi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Praf: 10 13 06 Poluanți solizi și praf (cu excepția deșeurilor enumerate la numerele 10 13 12 și 10 13 13)</w:t>
      </w:r>
    </w:p>
    <w:p>
      <w:pPr>
        <w:pStyle w:val="Normal"/>
        <w:spacing w:lineRule="auto" w:line="240" w:before="0" w:after="0"/>
        <w:rPr>
          <w:rFonts w:ascii="Arial Narrow" w:hAnsi="Arial Narrow"/>
          <w:sz w:val="20"/>
          <w:szCs w:val="20"/>
        </w:rPr>
      </w:pPr>
      <w:r>
        <w:rPr>
          <w:rFonts w:ascii="Arial Narrow" w:hAnsi="Arial Narrow"/>
          <w:sz w:val="20"/>
          <w:szCs w:val="20"/>
        </w:rPr>
        <w:t>Produs nefolosit:</w:t>
      </w:r>
    </w:p>
    <w:p>
      <w:pPr>
        <w:pStyle w:val="Normal"/>
        <w:spacing w:lineRule="auto" w:line="240" w:before="0" w:after="0"/>
        <w:rPr>
          <w:rFonts w:ascii="Arial Narrow" w:hAnsi="Arial Narrow"/>
          <w:sz w:val="20"/>
          <w:szCs w:val="20"/>
        </w:rPr>
      </w:pPr>
      <w:r>
        <w:rPr>
          <w:rFonts w:ascii="Arial Narrow" w:hAnsi="Arial Narrow"/>
          <w:sz w:val="20"/>
          <w:szCs w:val="20"/>
        </w:rPr>
        <w:t>10 13 11 deșeuri din materiale compozite pe bază de ciment, altele decât cele menționate la 10 13 09 și 10 13 10</w:t>
      </w:r>
    </w:p>
    <w:p>
      <w:pPr>
        <w:pStyle w:val="Normal"/>
        <w:spacing w:lineRule="auto" w:line="240" w:before="0" w:after="0"/>
        <w:rPr>
          <w:rFonts w:ascii="Arial Narrow" w:hAnsi="Arial Narrow"/>
          <w:sz w:val="20"/>
          <w:szCs w:val="20"/>
        </w:rPr>
      </w:pPr>
      <w:r>
        <w:rPr>
          <w:rFonts w:ascii="Arial Narrow" w:hAnsi="Arial Narrow"/>
          <w:sz w:val="20"/>
          <w:szCs w:val="20"/>
        </w:rPr>
        <w:t>10 13 14 Deșeuri de beton și nămol de beton</w:t>
      </w:r>
    </w:p>
    <w:p>
      <w:pPr>
        <w:pStyle w:val="Normal"/>
        <w:spacing w:lineRule="auto" w:line="240" w:before="0" w:after="0"/>
        <w:rPr>
          <w:rFonts w:ascii="Arial Narrow" w:hAnsi="Arial Narrow"/>
          <w:sz w:val="20"/>
          <w:szCs w:val="20"/>
        </w:rPr>
      </w:pPr>
      <w:r>
        <w:rPr>
          <w:rFonts w:ascii="Arial Narrow" w:hAnsi="Arial Narrow"/>
          <w:sz w:val="20"/>
          <w:szCs w:val="20"/>
        </w:rPr>
        <w:t>Produs după amestecare cu apă (și întărire): 17 01 01 Beton</w:t>
      </w:r>
    </w:p>
    <w:p>
      <w:pPr>
        <w:pStyle w:val="Normal"/>
        <w:spacing w:lineRule="auto" w:line="240" w:before="0" w:after="0"/>
        <w:rPr>
          <w:rFonts w:ascii="Arial Narrow" w:hAnsi="Arial Narrow"/>
          <w:sz w:val="20"/>
          <w:szCs w:val="20"/>
        </w:rPr>
      </w:pPr>
      <w:r>
        <w:rPr>
          <w:rFonts w:ascii="Arial Narrow" w:hAnsi="Arial Narrow"/>
          <w:sz w:val="20"/>
          <w:szCs w:val="20"/>
        </w:rPr>
        <w:t>Ambalare: în funcție de tipul specific de ambalaj, grupa de ambalare 15 01 xx (în principal 15 01 01 până la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Reglementări legale privind deșeurile</w:t>
      </w:r>
    </w:p>
    <w:p>
      <w:pPr>
        <w:pStyle w:val="Normal"/>
        <w:spacing w:lineRule="auto" w:line="240" w:before="0" w:after="0"/>
        <w:rPr>
          <w:rFonts w:ascii="Arial Narrow" w:hAnsi="Arial Narrow"/>
          <w:sz w:val="20"/>
          <w:szCs w:val="20"/>
        </w:rPr>
      </w:pPr>
      <w:r>
        <w:rPr>
          <w:rFonts w:ascii="Arial Narrow" w:hAnsi="Arial Narrow"/>
          <w:sz w:val="20"/>
          <w:szCs w:val="20"/>
        </w:rPr>
        <w:t>Actul nr. 185/2001 Coll. privind deșeurile, cu modificările ulterioare, și regulamentele de aplicare ale acestora</w:t>
      </w:r>
    </w:p>
    <w:p>
      <w:pPr>
        <w:pStyle w:val="Normal"/>
        <w:spacing w:lineRule="auto" w:line="240" w:before="0" w:after="0"/>
        <w:rPr>
          <w:rFonts w:ascii="Arial Narrow" w:hAnsi="Arial Narrow"/>
          <w:sz w:val="20"/>
          <w:szCs w:val="20"/>
        </w:rPr>
      </w:pPr>
      <w:r>
        <w:rPr>
          <w:rFonts w:ascii="Arial Narrow" w:hAnsi="Arial Narrow"/>
          <w:sz w:val="20"/>
          <w:szCs w:val="20"/>
        </w:rPr>
        <w:t>Actul nr. 477/2001 Col., privind ambalajul,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14. INFORMAȚII DE PREGĂTIRE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Produsele nu sunt în sensul § 22, alin. (1) Legea nr. 111 / 1994 Coll. privind transportul rutier de mărfuri periculoase astfel cum a fost modificată și nu fac obiectul prevederilor Acordului european privind transportul rutier de mărfuri periculoase (ADR) sau prevederilor Regulamentului pentru transportul feroviar internațional de mărfuri periculoase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Număr ONU: nu este cazul</w:t>
      </w:r>
    </w:p>
    <w:p>
      <w:pPr>
        <w:pStyle w:val="Normal"/>
        <w:spacing w:lineRule="auto" w:line="240" w:before="0" w:after="0"/>
        <w:rPr>
          <w:rFonts w:ascii="Arial Narrow" w:hAnsi="Arial Narrow"/>
          <w:sz w:val="20"/>
          <w:szCs w:val="20"/>
        </w:rPr>
      </w:pPr>
      <w:r>
        <w:rPr>
          <w:rFonts w:ascii="Arial Narrow" w:hAnsi="Arial Narrow"/>
          <w:sz w:val="20"/>
          <w:szCs w:val="20"/>
        </w:rPr>
        <w:t>14.2 Denumirea ONU pentru expediere: nu este cazul</w:t>
      </w:r>
    </w:p>
    <w:p>
      <w:pPr>
        <w:pStyle w:val="Normal"/>
        <w:spacing w:lineRule="auto" w:line="240" w:before="0" w:after="0"/>
        <w:rPr>
          <w:rFonts w:ascii="Arial Narrow" w:hAnsi="Arial Narrow"/>
          <w:sz w:val="20"/>
          <w:szCs w:val="20"/>
        </w:rPr>
      </w:pPr>
      <w:r>
        <w:rPr>
          <w:rFonts w:ascii="Arial Narrow" w:hAnsi="Arial Narrow"/>
          <w:sz w:val="20"/>
          <w:szCs w:val="20"/>
        </w:rPr>
        <w:t>14.3 Clasa/clase de pericol pentru transport: nu este cazul</w:t>
      </w:r>
    </w:p>
    <w:p>
      <w:pPr>
        <w:pStyle w:val="Normal"/>
        <w:spacing w:lineRule="auto" w:line="240" w:before="0" w:after="0"/>
        <w:rPr>
          <w:rFonts w:ascii="Arial Narrow" w:hAnsi="Arial Narrow"/>
          <w:sz w:val="20"/>
          <w:szCs w:val="20"/>
        </w:rPr>
      </w:pPr>
      <w:r>
        <w:rPr>
          <w:rFonts w:ascii="Arial Narrow" w:hAnsi="Arial Narrow"/>
          <w:sz w:val="20"/>
          <w:szCs w:val="20"/>
        </w:rPr>
        <w:t>14.4 Grup de ambalare: nu este cazul</w:t>
      </w:r>
    </w:p>
    <w:p>
      <w:pPr>
        <w:pStyle w:val="Normal"/>
        <w:spacing w:lineRule="auto" w:line="240" w:before="0" w:after="0"/>
        <w:rPr>
          <w:rFonts w:ascii="Arial Narrow" w:hAnsi="Arial Narrow"/>
          <w:sz w:val="20"/>
          <w:szCs w:val="20"/>
        </w:rPr>
      </w:pPr>
      <w:r>
        <w:rPr>
          <w:rFonts w:ascii="Arial Narrow" w:hAnsi="Arial Narrow"/>
          <w:sz w:val="20"/>
          <w:szCs w:val="20"/>
        </w:rPr>
        <w:t>14.5 Pericol pentru mediu: nu este cazul</w:t>
      </w:r>
    </w:p>
    <w:p>
      <w:pPr>
        <w:pStyle w:val="Normal"/>
        <w:spacing w:lineRule="auto" w:line="240" w:before="0" w:after="0"/>
        <w:rPr>
          <w:rFonts w:ascii="Arial Narrow" w:hAnsi="Arial Narrow"/>
          <w:sz w:val="20"/>
          <w:szCs w:val="20"/>
        </w:rPr>
      </w:pPr>
      <w:r>
        <w:rPr>
          <w:rFonts w:ascii="Arial Narrow" w:hAnsi="Arial Narrow"/>
          <w:sz w:val="20"/>
          <w:szCs w:val="20"/>
        </w:rPr>
        <w:t>14.6 Măsuri speciale de siguranță pentru utilizator: nu este cazul</w:t>
      </w:r>
    </w:p>
    <w:p>
      <w:pPr>
        <w:pStyle w:val="Normal"/>
        <w:spacing w:lineRule="auto" w:line="240" w:before="0" w:after="0"/>
        <w:rPr>
          <w:rFonts w:ascii="Arial Narrow" w:hAnsi="Arial Narrow"/>
          <w:sz w:val="20"/>
          <w:szCs w:val="20"/>
        </w:rPr>
      </w:pPr>
      <w:r>
        <w:rPr>
          <w:rFonts w:ascii="Arial Narrow" w:hAnsi="Arial Narrow"/>
          <w:sz w:val="20"/>
          <w:szCs w:val="20"/>
        </w:rPr>
        <w:t>14.7 Transportul de mărfuri în vrac în conformitate cu Anexa II la Convenția MARPOL și Codul IBC: nu se aplică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15. INFORMAȚII DE REGLEMENTARE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Reglementări/legislații de siguranță, sănătate și mediu specifice substanței sau amestecului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Regulamentul PE și al Consiliului (CE) nr. 1907/2006, privind înregistrarea, evaluarea, autorizarea și restricționarea substanțelor chimice (REACH), cu modificările și completările ulterioare, Regulamentul PE și al Consiliului (CE) nr. 1272/2008, privind clasificarea, etichetarea și ambalarea substanțelor și amestecurilor (CLP),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t>Directiva 67/548/CEE, privind apropierea legislației referitoare la clasificarea, ambalarea și etichetarea substanțelor periculoase (DSD);</w:t>
      </w:r>
    </w:p>
    <w:p>
      <w:pPr>
        <w:pStyle w:val="Normal"/>
        <w:spacing w:lineRule="auto" w:line="240" w:before="0" w:after="0"/>
        <w:rPr>
          <w:rFonts w:ascii="Arial Narrow" w:hAnsi="Arial Narrow"/>
          <w:sz w:val="20"/>
          <w:szCs w:val="20"/>
        </w:rPr>
      </w:pPr>
      <w:r>
        <w:rPr>
          <w:rFonts w:ascii="Arial Narrow" w:hAnsi="Arial Narrow"/>
          <w:sz w:val="20"/>
          <w:szCs w:val="20"/>
        </w:rPr>
        <w:t>Directiva 1999/45/CE, privind apropierea măsurilor legale și administrative ale statelor membre privind clasificarea, ambalarea și etichetarea preparatelor periculoase cu modificările ulterioare (DPD);</w:t>
      </w:r>
    </w:p>
    <w:p>
      <w:pPr>
        <w:pStyle w:val="Normal"/>
        <w:spacing w:lineRule="auto" w:line="240" w:before="0" w:after="0"/>
        <w:rPr>
          <w:rFonts w:ascii="Arial Narrow" w:hAnsi="Arial Narrow"/>
          <w:sz w:val="20"/>
          <w:szCs w:val="20"/>
        </w:rPr>
      </w:pPr>
      <w:r>
        <w:rPr>
          <w:rFonts w:ascii="Arial Narrow" w:hAnsi="Arial Narrow"/>
          <w:sz w:val="20"/>
          <w:szCs w:val="20"/>
        </w:rPr>
        <w:t>Acordul european privind transportul rutier internațional al mărfurilor periculoase (ADR)</w:t>
      </w:r>
    </w:p>
    <w:p>
      <w:pPr>
        <w:pStyle w:val="Normal"/>
        <w:spacing w:lineRule="auto" w:line="240" w:before="0" w:after="0"/>
        <w:rPr>
          <w:rFonts w:ascii="Arial Narrow" w:hAnsi="Arial Narrow"/>
          <w:sz w:val="20"/>
          <w:szCs w:val="20"/>
        </w:rPr>
      </w:pPr>
      <w:r>
        <w:rPr>
          <w:rFonts w:ascii="Arial Narrow" w:hAnsi="Arial Narrow"/>
          <w:sz w:val="20"/>
          <w:szCs w:val="20"/>
        </w:rPr>
        <w:t>Legea nr. 258/2000 Coll. Cu privire la protecția sănătății publice,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t>Legea 262/2006 Coll., Codul muncii, cu modificările ulterioare;</w:t>
      </w:r>
    </w:p>
    <w:p>
      <w:pPr>
        <w:pStyle w:val="Normal"/>
        <w:spacing w:lineRule="auto" w:line="240" w:before="0" w:after="0"/>
        <w:rPr>
          <w:rFonts w:ascii="Arial Narrow" w:hAnsi="Arial Narrow"/>
          <w:sz w:val="20"/>
          <w:szCs w:val="20"/>
        </w:rPr>
      </w:pPr>
      <w:r>
        <w:rPr>
          <w:rFonts w:ascii="Arial Narrow" w:hAnsi="Arial Narrow"/>
          <w:sz w:val="20"/>
          <w:szCs w:val="20"/>
        </w:rPr>
        <w:t>Regulamentul Guvernului nr. 361/2007 Coll., privind stabilirea condițiilor de protecție a sănătății salariaților la locul de muncă, cu modificările și completările ulterioare; 201/2012 Col. privind protecția aerului și reglementările sale de aplicare;</w:t>
      </w:r>
    </w:p>
    <w:p>
      <w:pPr>
        <w:pStyle w:val="Normal"/>
        <w:spacing w:lineRule="auto" w:line="240" w:before="0" w:after="0"/>
        <w:rPr>
          <w:rFonts w:ascii="Arial Narrow" w:hAnsi="Arial Narrow"/>
          <w:sz w:val="20"/>
          <w:szCs w:val="20"/>
        </w:rPr>
      </w:pPr>
      <w:r>
        <w:rPr>
          <w:rFonts w:ascii="Arial Narrow" w:hAnsi="Arial Narrow"/>
          <w:sz w:val="20"/>
          <w:szCs w:val="20"/>
        </w:rPr>
        <w:t>Legea nr. 185 / 2001Coll. privind deșeurile, cu modificările ulterioare, și regulamentele de aplicare ale acestora;</w:t>
      </w:r>
    </w:p>
    <w:p>
      <w:pPr>
        <w:pStyle w:val="Normal"/>
        <w:spacing w:lineRule="auto" w:line="240" w:before="0" w:after="0"/>
        <w:rPr>
          <w:rFonts w:ascii="Arial Narrow" w:hAnsi="Arial Narrow"/>
          <w:sz w:val="20"/>
          <w:szCs w:val="20"/>
        </w:rPr>
      </w:pPr>
      <w:r>
        <w:rPr>
          <w:rFonts w:ascii="Arial Narrow" w:hAnsi="Arial Narrow"/>
          <w:sz w:val="20"/>
          <w:szCs w:val="20"/>
        </w:rPr>
        <w:t>Legea nr. 477/2001 Coll. pe ambalaj astfel cum a fost modificat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Evaluarea securității chimice: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În scopul înregistrării prafului din producția de clincher Portland, a fost efectuată o evaluare a securității chimice pentru o serie de scenarii de utilizare a acestuia, inclusiv scenarii de utilizare în amestecuri de mortar uscat. Toate concluziile semnificative din evaluarea acestei substanțe, care poate fi aplicată și la clincherul de ciment, sunt incluse în această fișă cu date de securitate. Amestecurile de mortar sunt un produs destinat utilizării finale, prin urmare nu sunt atașate fișei cu date de securitate alte scenarii de expunere.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SECȚIUNEA 16. INFORMAȚII SUPLIMENTARE</w:t>
      </w:r>
    </w:p>
    <w:p>
      <w:pPr>
        <w:pStyle w:val="Normal"/>
        <w:spacing w:lineRule="auto" w:line="240" w:before="0" w:after="0"/>
        <w:rPr>
          <w:rFonts w:ascii="Arial Narrow" w:hAnsi="Arial Narrow"/>
          <w:b/>
          <w:b/>
          <w:sz w:val="20"/>
          <w:szCs w:val="20"/>
        </w:rPr>
      </w:pPr>
      <w:r>
        <w:rPr>
          <w:rFonts w:ascii="Arial Narrow" w:hAnsi="Arial Narrow"/>
          <w:b/>
          <w:sz w:val="20"/>
          <w:szCs w:val="20"/>
        </w:rPr>
        <w:t>Fraza R:</w:t>
      </w:r>
    </w:p>
    <w:p>
      <w:pPr>
        <w:pStyle w:val="Normal"/>
        <w:spacing w:lineRule="auto" w:line="240" w:before="0" w:after="0"/>
        <w:rPr>
          <w:rFonts w:ascii="Arial Narrow" w:hAnsi="Arial Narrow"/>
          <w:sz w:val="20"/>
          <w:szCs w:val="20"/>
        </w:rPr>
      </w:pPr>
      <w:r>
        <w:rPr>
          <w:rFonts w:ascii="Arial Narrow" w:hAnsi="Arial Narrow"/>
          <w:sz w:val="20"/>
          <w:szCs w:val="20"/>
        </w:rPr>
        <w:t>R 20/22 Nociv prin inhalare şi prin înghiţire</w:t>
      </w:r>
    </w:p>
    <w:p>
      <w:pPr>
        <w:pStyle w:val="Normal"/>
        <w:spacing w:lineRule="auto" w:line="240" w:before="0" w:after="0"/>
        <w:rPr>
          <w:rFonts w:ascii="Arial Narrow" w:hAnsi="Arial Narrow"/>
          <w:sz w:val="20"/>
          <w:szCs w:val="20"/>
        </w:rPr>
      </w:pPr>
      <w:r>
        <w:rPr>
          <w:rFonts w:ascii="Arial Narrow" w:hAnsi="Arial Narrow"/>
          <w:sz w:val="20"/>
          <w:szCs w:val="20"/>
        </w:rPr>
        <w:t>R 36 Iritant pentru ochi</w:t>
      </w:r>
    </w:p>
    <w:p>
      <w:pPr>
        <w:pStyle w:val="Normal"/>
        <w:spacing w:lineRule="auto" w:line="240" w:before="0" w:after="0"/>
        <w:rPr>
          <w:rFonts w:ascii="Arial Narrow" w:hAnsi="Arial Narrow"/>
          <w:sz w:val="20"/>
          <w:szCs w:val="20"/>
        </w:rPr>
      </w:pPr>
      <w:r>
        <w:rPr>
          <w:rFonts w:ascii="Arial Narrow" w:hAnsi="Arial Narrow"/>
          <w:sz w:val="20"/>
          <w:szCs w:val="20"/>
        </w:rPr>
        <w:t>R 37 Iritant pentru tractul respirator</w:t>
      </w:r>
    </w:p>
    <w:p>
      <w:pPr>
        <w:pStyle w:val="Normal"/>
        <w:spacing w:lineRule="auto" w:line="240" w:before="0" w:after="0"/>
        <w:rPr>
          <w:rFonts w:ascii="Arial Narrow" w:hAnsi="Arial Narrow"/>
          <w:sz w:val="20"/>
          <w:szCs w:val="20"/>
        </w:rPr>
      </w:pPr>
      <w:r>
        <w:rPr>
          <w:rFonts w:ascii="Arial Narrow" w:hAnsi="Arial Narrow"/>
          <w:sz w:val="20"/>
          <w:szCs w:val="20"/>
        </w:rPr>
        <w:t>R 38 Iritant pentru piele</w:t>
      </w:r>
    </w:p>
    <w:p>
      <w:pPr>
        <w:pStyle w:val="Normal"/>
        <w:spacing w:lineRule="auto" w:line="240" w:before="0" w:after="0"/>
        <w:rPr>
          <w:rFonts w:ascii="Arial Narrow" w:hAnsi="Arial Narrow"/>
          <w:sz w:val="20"/>
          <w:szCs w:val="20"/>
        </w:rPr>
      </w:pPr>
      <w:r>
        <w:rPr>
          <w:rFonts w:ascii="Arial Narrow" w:hAnsi="Arial Narrow"/>
          <w:sz w:val="20"/>
          <w:szCs w:val="20"/>
        </w:rPr>
        <w:t>R 41 Risc de leziuni grave ale ochilor</w:t>
      </w:r>
    </w:p>
    <w:p>
      <w:pPr>
        <w:pStyle w:val="Normal"/>
        <w:spacing w:lineRule="auto" w:line="240" w:before="0" w:after="0"/>
        <w:rPr>
          <w:rFonts w:ascii="Arial Narrow" w:hAnsi="Arial Narrow"/>
          <w:sz w:val="20"/>
          <w:szCs w:val="20"/>
        </w:rPr>
      </w:pPr>
      <w:r>
        <w:rPr>
          <w:rFonts w:ascii="Arial Narrow" w:hAnsi="Arial Narrow"/>
          <w:sz w:val="20"/>
          <w:szCs w:val="20"/>
        </w:rPr>
        <w:t>R 43 Poate provoca sensibilizare prin contact cu pielea</w:t>
      </w:r>
    </w:p>
    <w:p>
      <w:pPr>
        <w:pStyle w:val="Normal"/>
        <w:spacing w:lineRule="auto" w:line="240" w:before="0" w:after="0"/>
        <w:rPr>
          <w:rFonts w:ascii="Arial Narrow" w:hAnsi="Arial Narrow"/>
          <w:b/>
          <w:b/>
          <w:sz w:val="20"/>
          <w:szCs w:val="20"/>
        </w:rPr>
      </w:pPr>
      <w:r>
        <w:rPr>
          <w:rFonts w:ascii="Arial Narrow" w:hAnsi="Arial Narrow"/>
          <w:b/>
          <w:sz w:val="20"/>
          <w:szCs w:val="20"/>
        </w:rPr>
        <w:t>Fraza H:</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Iritant pentru piele.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Poate provoca o reacție alergică a pielii.</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Provoacă leziuni oculare grave.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Poate provoca iritarea căilor respiratorii.</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propoziție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Dacă este nevoie de asistență medicală, aveți la dispoziție recipientul sau eticheta producătorului.</w:t>
      </w:r>
    </w:p>
    <w:p>
      <w:pPr>
        <w:pStyle w:val="Normal"/>
        <w:spacing w:lineRule="auto" w:line="240" w:before="0" w:after="0"/>
        <w:rPr>
          <w:rFonts w:ascii="Arial Narrow" w:hAnsi="Arial Narrow"/>
          <w:sz w:val="20"/>
          <w:szCs w:val="20"/>
        </w:rPr>
      </w:pPr>
      <w:r>
        <w:rPr>
          <w:rFonts w:ascii="Arial Narrow" w:hAnsi="Arial Narrow"/>
          <w:sz w:val="20"/>
          <w:szCs w:val="20"/>
        </w:rPr>
        <w:t>P102 A nu se lăsa la îndemâna copiilor.</w:t>
      </w:r>
    </w:p>
    <w:p>
      <w:pPr>
        <w:pStyle w:val="Normal"/>
        <w:spacing w:lineRule="auto" w:line="240" w:before="0" w:after="0"/>
        <w:rPr>
          <w:rFonts w:ascii="Arial Narrow" w:hAnsi="Arial Narrow"/>
          <w:sz w:val="20"/>
          <w:szCs w:val="20"/>
        </w:rPr>
      </w:pPr>
      <w:r>
        <w:rPr>
          <w:rFonts w:ascii="Arial Narrow" w:hAnsi="Arial Narrow"/>
          <w:sz w:val="20"/>
          <w:szCs w:val="20"/>
        </w:rPr>
        <w:t>P261 Evitați să respirați praful.</w:t>
      </w:r>
    </w:p>
    <w:p>
      <w:pPr>
        <w:pStyle w:val="Normal"/>
        <w:spacing w:lineRule="auto" w:line="240" w:before="0" w:after="0"/>
        <w:rPr>
          <w:rFonts w:ascii="Arial Narrow" w:hAnsi="Arial Narrow"/>
          <w:sz w:val="20"/>
          <w:szCs w:val="20"/>
        </w:rPr>
      </w:pPr>
      <w:r>
        <w:rPr>
          <w:rFonts w:ascii="Arial Narrow" w:hAnsi="Arial Narrow"/>
          <w:sz w:val="20"/>
          <w:szCs w:val="20"/>
        </w:rPr>
        <w:t>P280 Purtați mănuși de protecție / îmbrăcăminte de protecție / ochelari de protecție / ecran de protecție.</w:t>
      </w:r>
    </w:p>
    <w:p>
      <w:pPr>
        <w:pStyle w:val="Normal"/>
        <w:spacing w:lineRule="auto" w:line="240" w:before="0" w:after="0"/>
        <w:rPr>
          <w:rFonts w:ascii="Arial Narrow" w:hAnsi="Arial Narrow"/>
          <w:sz w:val="20"/>
          <w:szCs w:val="20"/>
        </w:rPr>
      </w:pPr>
      <w:r>
        <w:rPr>
          <w:rFonts w:ascii="Arial Narrow" w:hAnsi="Arial Narrow"/>
          <w:sz w:val="20"/>
          <w:szCs w:val="20"/>
        </w:rPr>
        <w:t>P305 + P351 + P338: ÎN CAZ DE CONTACT CU OCHII: clătiți cu atenție cu apă timp de câteva minute. Scoateți lentilele de contact, dacă sunt purtate, și scoateți-le dacă este posibil. Continuați clătirea.</w:t>
      </w:r>
    </w:p>
    <w:p>
      <w:pPr>
        <w:pStyle w:val="Normal"/>
        <w:spacing w:lineRule="auto" w:line="240" w:before="0" w:after="0"/>
        <w:rPr>
          <w:rFonts w:ascii="Arial Narrow" w:hAnsi="Arial Narrow"/>
          <w:sz w:val="20"/>
          <w:szCs w:val="20"/>
        </w:rPr>
      </w:pPr>
      <w:r>
        <w:rPr>
          <w:rFonts w:ascii="Arial Narrow" w:hAnsi="Arial Narrow"/>
          <w:sz w:val="20"/>
          <w:szCs w:val="20"/>
        </w:rPr>
        <w:t>P310: Sunați imediat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P302 + P352: ÎN CAZ DE CONTACT CU PIELEA: Spălați cu multă apă și săpun. În caz de iritație sau erupție cutanată</w:t>
      </w:r>
    </w:p>
    <w:p>
      <w:pPr>
        <w:pStyle w:val="Normal"/>
        <w:spacing w:lineRule="auto" w:line="240" w:before="0" w:after="0"/>
        <w:rPr>
          <w:rFonts w:ascii="Arial Narrow" w:hAnsi="Arial Narrow"/>
          <w:sz w:val="20"/>
          <w:szCs w:val="20"/>
        </w:rPr>
      </w:pPr>
      <w:r>
        <w:rPr>
          <w:rFonts w:ascii="Arial Narrow" w:hAnsi="Arial Narrow"/>
          <w:sz w:val="20"/>
          <w:szCs w:val="20"/>
        </w:rPr>
        <w:t>P333 + P313: Solicitați asistență medicală.</w:t>
      </w:r>
    </w:p>
    <w:p>
      <w:pPr>
        <w:pStyle w:val="Normal"/>
        <w:spacing w:lineRule="auto" w:line="240" w:before="0" w:after="0"/>
        <w:rPr>
          <w:rFonts w:ascii="Arial Narrow" w:hAnsi="Arial Narrow"/>
          <w:sz w:val="20"/>
          <w:szCs w:val="20"/>
        </w:rPr>
      </w:pPr>
      <w:r>
        <w:rPr>
          <w:rFonts w:ascii="Arial Narrow" w:hAnsi="Arial Narrow"/>
          <w:sz w:val="20"/>
          <w:szCs w:val="20"/>
        </w:rPr>
        <w:t>P304 + P340: ÎN CAZ DE INHALARE: Scoateți persoana la aer curat și mențineți-o într-o poziție care facilitează respirația.</w:t>
      </w:r>
    </w:p>
    <w:p>
      <w:pPr>
        <w:pStyle w:val="Normal"/>
        <w:spacing w:lineRule="auto" w:line="240" w:before="0" w:after="0"/>
        <w:rPr>
          <w:rFonts w:ascii="Arial Narrow" w:hAnsi="Arial Narrow"/>
          <w:sz w:val="20"/>
          <w:szCs w:val="20"/>
        </w:rPr>
      </w:pPr>
      <w:r>
        <w:rPr>
          <w:rFonts w:ascii="Arial Narrow" w:hAnsi="Arial Narrow"/>
          <w:sz w:val="20"/>
          <w:szCs w:val="20"/>
        </w:rPr>
        <w:t>P312 Dacă vă simțiți rău, sunați la un CENTRU DE TOXICOLOGIE sau un medic.</w:t>
      </w:r>
    </w:p>
    <w:p>
      <w:pPr>
        <w:pStyle w:val="Normal"/>
        <w:spacing w:lineRule="auto" w:line="240" w:before="0" w:after="0"/>
        <w:rPr>
          <w:rFonts w:ascii="Arial Narrow" w:hAnsi="Arial Narrow"/>
          <w:sz w:val="20"/>
          <w:szCs w:val="20"/>
        </w:rPr>
      </w:pPr>
      <w:r>
        <w:rPr>
          <w:rFonts w:ascii="Arial Narrow" w:hAnsi="Arial Narrow"/>
          <w:sz w:val="20"/>
          <w:szCs w:val="20"/>
        </w:rPr>
        <w:t>P501 Aruncați conținutul / ambalajul la un punct de colectare desemnat conform reglementărilor locale.</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Pagina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din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Fisa cu date de securitate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cu Anexa II REACH Regulamentul CE nr. 1907/2006 și Regulamentul (CE)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Creat: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ro-RO"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ro-RO"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ro-RO"/>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ro-RO"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ro-RO"/>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ro-RO"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ro-RO"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ro-RO"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18</Pages>
  <Words>4280</Words>
  <Characters>25582</Characters>
  <CharactersWithSpaces>29629</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2025-01-22T09:28:59Z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