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Deel 1. IDENTIFICATIE VAN STOF/MENGSEL EN BEDRIJF/BEDRIJF</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ind w:left="360" w:right="0" w:hanging="360"/>
        <w:contextualSpacing/>
        <w:rPr>
          <w:rFonts w:ascii="Arial Narrow" w:hAnsi="Arial Narrow"/>
          <w:b/>
          <w:b/>
          <w:iCs/>
          <w:sz w:val="20"/>
          <w:szCs w:val="20"/>
        </w:rPr>
      </w:pPr>
      <w:r>
        <w:rPr>
          <w:rFonts w:ascii="Arial Narrow" w:hAnsi="Arial Narrow"/>
          <w:b/>
          <w:iCs/>
          <w:sz w:val="20"/>
          <w:szCs w:val="20"/>
        </w:rPr>
        <w:t>Product-ID:</w:t>
      </w:r>
    </w:p>
    <w:p>
      <w:pPr>
        <w:pStyle w:val="Normal"/>
        <w:spacing w:before="0" w:after="0"/>
        <w:rPr>
          <w:rFonts w:ascii="Arial Narrow" w:hAnsi="Arial Narrow"/>
          <w:iCs/>
          <w:sz w:val="20"/>
          <w:szCs w:val="20"/>
        </w:rPr>
      </w:pPr>
      <w:r>
        <w:rPr>
          <w:rFonts w:ascii="Arial Narrow" w:hAnsi="Arial Narrow"/>
          <w:iCs/>
          <w:sz w:val="20"/>
          <w:szCs w:val="20"/>
        </w:rPr>
      </w:r>
    </w:p>
    <w:p>
      <w:pPr>
        <w:pStyle w:val="Normal"/>
        <w:spacing w:before="0" w:after="0"/>
        <w:rPr/>
      </w:pPr>
      <w:r>
        <w:rPr>
          <w:rFonts w:ascii="Arial Narrow" w:hAnsi="Arial Narrow"/>
          <w:iCs/>
          <w:sz w:val="20"/>
          <w:szCs w:val="20"/>
        </w:rPr>
        <w:t>Productnaam:</w:t>
      </w:r>
      <w:r>
        <w:rPr>
          <w:rFonts w:ascii="Arial Narrow" w:hAnsi="Arial Narrow"/>
          <w:b/>
          <w:iCs/>
          <w:sz w:val="20"/>
          <w:szCs w:val="20"/>
        </w:rPr>
        <w:t xml:space="preserve"> </w:t>
        <w:tab/>
      </w:r>
      <w:r>
        <w:rPr>
          <w:rFonts w:cs="DejaVu Sans" w:ascii="Arial Narrow" w:hAnsi="Arial Narrow"/>
          <w:b/>
          <w:bCs/>
          <w:sz w:val="20"/>
          <w:szCs w:val="20"/>
        </w:rPr>
        <w:t>IsoTex R70</w:t>
      </w:r>
    </w:p>
    <w:p>
      <w:pPr>
        <w:pStyle w:val="Normal"/>
        <w:spacing w:lineRule="auto" w:line="240" w:before="0" w:after="0"/>
        <w:ind w:left="1410" w:right="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Andere namen: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ind w:left="360" w:right="0" w:hanging="360"/>
        <w:contextualSpacing/>
        <w:jc w:val="both"/>
        <w:rPr>
          <w:rFonts w:ascii="Arial Narrow" w:hAnsi="Arial Narrow"/>
          <w:iCs/>
          <w:sz w:val="20"/>
          <w:szCs w:val="20"/>
        </w:rPr>
      </w:pPr>
      <w:r>
        <w:rPr>
          <w:rFonts w:ascii="Arial Narrow" w:hAnsi="Arial Narrow"/>
          <w:iCs/>
          <w:sz w:val="20"/>
          <w:szCs w:val="20"/>
        </w:rPr>
        <w:t>Chemische omschrijving: Droog gipsmengsel, Portland cementmengsel en additieven volgens STN EN 998-1 Chemische naam Portland cement CAS-nummer: 65997-15-1 EG-nummer (EINECS): 266-043-4, Calciumhydroxide CAS-nummer: 1305 - 620 EG-nummer (EINECS): 215-137-3</w:t>
      </w:r>
    </w:p>
    <w:p>
      <w:pPr>
        <w:pStyle w:val="Normal"/>
        <w:spacing w:lineRule="auto" w:line="240" w:before="0" w:after="0"/>
        <w:jc w:val="both"/>
        <w:rPr>
          <w:rFonts w:ascii="Arial Narrow" w:hAnsi="Arial Narrow"/>
          <w:b/>
          <w:b/>
          <w:sz w:val="20"/>
          <w:szCs w:val="20"/>
        </w:rPr>
      </w:pPr>
      <w:r>
        <w:rPr>
          <w:rFonts w:ascii="Arial Narrow" w:hAnsi="Arial Narrow"/>
          <w:b/>
          <w:sz w:val="20"/>
          <w:szCs w:val="20"/>
        </w:rPr>
        <w:t>1.3. Relevant geïdentificeerd gebruik van de stof of het mengsel en gebruik:</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De pleister is bedoeld voor handmatige of machinale toepassing buiten of binnen gebouwen. De pleister kenmerkt zich door een hoge hechting aan de ondergrond, gemakkelijke verwerking, verminderde oppervlakteabsorptie en langere verwerkingstijd. Vorstbestendig, weerbestendig, de pleister heeft een lange levensduur en een lage absorptie.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Identificatie van de fabrikant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Gemaakt in de EU voor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Telefoon: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E-mail: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Website: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Telefoonnummer voor noodgevallen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Informatiecentrum voor toxicologie, Na bojišti 1, 128 08 Praag 2</w:t>
      </w:r>
    </w:p>
    <w:p>
      <w:pPr>
        <w:pStyle w:val="Normal"/>
        <w:spacing w:lineRule="auto" w:line="240" w:before="0" w:after="0"/>
        <w:rPr>
          <w:rFonts w:ascii="Arial Narrow" w:hAnsi="Arial Narrow"/>
          <w:sz w:val="20"/>
          <w:szCs w:val="20"/>
        </w:rPr>
      </w:pPr>
      <w:r>
        <w:rPr>
          <w:rFonts w:ascii="Arial Narrow" w:hAnsi="Arial Narrow"/>
          <w:sz w:val="20"/>
          <w:szCs w:val="20"/>
        </w:rPr>
        <w:t>Telefoon: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 xml:space="preserve">SECTIE 2. </w:t>
        <w:tab/>
        <w:tab/>
        <w:t>IDENTIFICATIE VAN DE GEVAREN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Indeling van de stof of het mengsel:</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Classificatie volgens Verordening (EG)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Huidirritatie, categorie 2 : </w:t>
        <w:tab/>
        <w:t>H315 is irriterend voor de huid.</w:t>
      </w:r>
    </w:p>
    <w:p>
      <w:pPr>
        <w:pStyle w:val="Normal"/>
        <w:spacing w:lineRule="auto" w:line="240" w:before="0" w:after="0"/>
        <w:rPr>
          <w:rFonts w:ascii="Arial Narrow" w:hAnsi="Arial Narrow"/>
          <w:sz w:val="20"/>
          <w:szCs w:val="20"/>
        </w:rPr>
      </w:pPr>
      <w:r>
        <w:rPr>
          <w:rFonts w:ascii="Arial Narrow" w:hAnsi="Arial Narrow"/>
          <w:sz w:val="20"/>
          <w:szCs w:val="20"/>
        </w:rPr>
        <w:t xml:space="preserve">Ernstig oogletsel, Categorie 1: </w:t>
        <w:tab/>
        <w:t>H318 Veroorzaakt ernstig oogletsel.</w:t>
      </w:r>
    </w:p>
    <w:p>
      <w:pPr>
        <w:pStyle w:val="Normal"/>
        <w:spacing w:lineRule="auto" w:line="240" w:before="0" w:after="0"/>
        <w:rPr>
          <w:rFonts w:ascii="Arial Narrow" w:hAnsi="Arial Narrow"/>
          <w:sz w:val="20"/>
          <w:szCs w:val="20"/>
        </w:rPr>
      </w:pPr>
      <w:r>
        <w:rPr>
          <w:rFonts w:ascii="Arial Narrow" w:hAnsi="Arial Narrow"/>
          <w:sz w:val="20"/>
          <w:szCs w:val="20"/>
        </w:rPr>
        <w:t xml:space="preserve">Huidsensibilisatie, categorie 1B, </w:t>
        <w:tab/>
        <w:t>H317 Kan een allergische huidreactie veroorzaken.</w:t>
      </w:r>
    </w:p>
    <w:p>
      <w:pPr>
        <w:pStyle w:val="Normal"/>
        <w:spacing w:lineRule="auto" w:line="240" w:before="0" w:after="0"/>
        <w:rPr>
          <w:rFonts w:ascii="Arial Narrow" w:hAnsi="Arial Narrow"/>
          <w:sz w:val="20"/>
          <w:szCs w:val="20"/>
        </w:rPr>
      </w:pPr>
      <w:r>
        <w:rPr>
          <w:rFonts w:ascii="Arial Narrow" w:hAnsi="Arial Narrow"/>
          <w:sz w:val="20"/>
          <w:szCs w:val="20"/>
        </w:rPr>
        <w:t>Specifieke doelorgaantoxiciteit - eenmalige blootstelling, Categorie 3, H335 Kan irritatie van de luchtwegen veroorzaken.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markeringselementen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Gevaarwaarschuwingssymbool:</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3">
            <wp:simplePos x="0" y="0"/>
            <wp:positionH relativeFrom="column">
              <wp:posOffset>901065</wp:posOffset>
            </wp:positionH>
            <wp:positionV relativeFrom="paragraph">
              <wp:posOffset>48895</wp:posOffset>
            </wp:positionV>
            <wp:extent cx="828040" cy="828040"/>
            <wp:effectExtent l="0" t="0" r="0" b="0"/>
            <wp:wrapTight wrapText="bothSides">
              <wp:wrapPolygon edited="0">
                <wp:start x="-36" y="0"/>
                <wp:lineTo x="-36" y="20842"/>
                <wp:lineTo x="20840" y="20842"/>
                <wp:lineTo x="20840" y="0"/>
                <wp:lineTo x="-36"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3.1pt;margin-top:3.85pt;width:65.2pt;height:65.2pt;mso-wrap-distance-right:0pt;mso-position-horizontal-relative:text;mso-position-vertical-relative:text" filled="f" o:ole="">
            <v:imagedata r:id="rId4" o:title=""/>
            <w10:wrap type="tight"/>
          </v:shape>
          <o:OLEObject Type="Embed" ProgID="" ShapeID="ole_rId3" DrawAspect="Content" ObjectID="_1761164782" r:id="rId3"/>
        </w:object>
      </w:r>
    </w:p>
    <w:p>
      <w:pPr>
        <w:pStyle w:val="Normal"/>
        <w:spacing w:lineRule="auto" w:line="240" w:before="0" w:after="0"/>
        <w:rPr>
          <w:rFonts w:ascii="Arial Narrow" w:hAnsi="Arial Narrow"/>
          <w:b/>
          <w:b/>
          <w:sz w:val="20"/>
          <w:szCs w:val="20"/>
        </w:rPr>
      </w:pPr>
      <w:r>
        <w:rPr>
          <w:rFonts w:ascii="Arial Narrow" w:hAnsi="Arial Narrow"/>
          <w:b/>
          <w:sz w:val="20"/>
          <w:szCs w:val="20"/>
        </w:rPr>
        <w:t>waarschuwingswoord:</w:t>
      </w:r>
    </w:p>
    <w:p>
      <w:pPr>
        <w:pStyle w:val="Normal"/>
        <w:spacing w:lineRule="auto" w:line="240" w:before="0" w:after="0"/>
        <w:rPr>
          <w:rFonts w:ascii="Arial Narrow" w:hAnsi="Arial Narrow"/>
          <w:sz w:val="20"/>
          <w:szCs w:val="20"/>
        </w:rPr>
      </w:pPr>
      <w:r>
        <w:rPr>
          <w:rFonts w:ascii="Arial Narrow" w:hAnsi="Arial Narrow"/>
          <w:sz w:val="20"/>
          <w:szCs w:val="20"/>
        </w:rPr>
        <w:t>Gevaar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Standaard gevarenaanduidingen: </w:t>
      </w:r>
      <w:r>
        <w:rPr>
          <w:rFonts w:ascii="Arial Narrow" w:hAnsi="Arial Narrow"/>
          <w:sz w:val="16"/>
          <w:szCs w:val="16"/>
        </w:rPr>
        <w:t>Portlandcement ( CAS: 65997-15-1 )</w:t>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Irriterend voor de huid.</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Veroorzaakt ernstig oogletsel.</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Kan irritatie van de luchtwegen veroorzaken.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Instructies voor veilig gebruik:</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Indien medische verzorging nodig is, zorg ervoor dat u de verpakking of het etiket van de fabrikant bij de hand hebt.</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Buiten bereik van kinderen bewaren.</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Vermijd inademen van stof.</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Beschermende handschoenen/beschermende kleding/veiligheidsbril/gelaatsscherm gebruiken.</w:t>
      </w:r>
    </w:p>
    <w:p>
      <w:pPr>
        <w:pStyle w:val="Normal"/>
        <w:spacing w:lineRule="auto" w:line="240" w:before="0" w:after="0"/>
        <w:rPr>
          <w:rFonts w:ascii="Arial Narrow" w:hAnsi="Arial Narrow"/>
          <w:sz w:val="20"/>
          <w:szCs w:val="20"/>
        </w:rPr>
      </w:pPr>
      <w:r>
        <w:rPr>
          <w:rFonts w:ascii="Arial Narrow" w:hAnsi="Arial Narrow"/>
          <w:sz w:val="20"/>
          <w:szCs w:val="20"/>
        </w:rPr>
        <w:t>P305+P351+P338: BIJ CONTACT MET DE OGEN: voorzichtig afspoelen met water gedurende een aantal minuten. Verwijder contactlenzen, indien gedragen, en verwijder ze indien mogelijk. Ga door met spoelen.</w:t>
      </w:r>
    </w:p>
    <w:p>
      <w:pPr>
        <w:pStyle w:val="Normal"/>
        <w:spacing w:lineRule="auto" w:line="240" w:before="0" w:after="0"/>
        <w:rPr>
          <w:rFonts w:ascii="Arial Narrow" w:hAnsi="Arial Narrow"/>
          <w:sz w:val="20"/>
          <w:szCs w:val="20"/>
        </w:rPr>
      </w:pPr>
      <w:r>
        <w:rPr>
          <w:rFonts w:ascii="Arial Narrow" w:hAnsi="Arial Narrow"/>
          <w:sz w:val="20"/>
          <w:szCs w:val="20"/>
        </w:rPr>
        <w:t>P310: Waarschuw onmiddellijk een ANTIGIFCENTRUM of een arts.</w:t>
      </w:r>
    </w:p>
    <w:p>
      <w:pPr>
        <w:pStyle w:val="Normal"/>
        <w:spacing w:lineRule="auto" w:line="240" w:before="0" w:after="0"/>
        <w:rPr>
          <w:rFonts w:ascii="Arial Narrow" w:hAnsi="Arial Narrow"/>
          <w:sz w:val="20"/>
          <w:szCs w:val="20"/>
        </w:rPr>
      </w:pPr>
      <w:r>
        <w:rPr>
          <w:rFonts w:ascii="Arial Narrow" w:hAnsi="Arial Narrow"/>
          <w:sz w:val="20"/>
          <w:szCs w:val="20"/>
        </w:rPr>
        <w:t>P302+P352: BIJ CONTACT MET DE HUID: Met veel water en zeep wassen. In geval van huidirritatie of huiduitslag</w:t>
      </w:r>
    </w:p>
    <w:p>
      <w:pPr>
        <w:pStyle w:val="Normal"/>
        <w:spacing w:lineRule="auto" w:line="240" w:before="0" w:after="0"/>
        <w:rPr>
          <w:rFonts w:ascii="Arial Narrow" w:hAnsi="Arial Narrow"/>
          <w:sz w:val="20"/>
          <w:szCs w:val="20"/>
        </w:rPr>
      </w:pPr>
      <w:r>
        <w:rPr>
          <w:rFonts w:ascii="Arial Narrow" w:hAnsi="Arial Narrow"/>
          <w:sz w:val="20"/>
          <w:szCs w:val="20"/>
        </w:rPr>
        <w:t>P333+P313: Medische hulp inroepen.</w:t>
      </w:r>
    </w:p>
    <w:p>
      <w:pPr>
        <w:pStyle w:val="Normal"/>
        <w:spacing w:lineRule="auto" w:line="240" w:before="0" w:after="0"/>
        <w:rPr>
          <w:rFonts w:ascii="Arial Narrow" w:hAnsi="Arial Narrow"/>
          <w:sz w:val="20"/>
          <w:szCs w:val="20"/>
        </w:rPr>
      </w:pPr>
      <w:r>
        <w:rPr>
          <w:rFonts w:ascii="Arial Narrow" w:hAnsi="Arial Narrow"/>
          <w:sz w:val="20"/>
          <w:szCs w:val="20"/>
        </w:rPr>
        <w:t>P304+P340: NA INADEMING: persoon in de frisse lucht brengen en in een houding houden die het ademen vergemakkelijkt.</w:t>
      </w:r>
    </w:p>
    <w:p>
      <w:pPr>
        <w:pStyle w:val="Normal"/>
        <w:spacing w:lineRule="auto" w:line="240" w:before="0" w:after="0"/>
        <w:rPr>
          <w:rFonts w:ascii="Arial Narrow" w:hAnsi="Arial Narrow"/>
          <w:sz w:val="20"/>
          <w:szCs w:val="20"/>
        </w:rPr>
      </w:pPr>
      <w:r>
        <w:rPr>
          <w:rFonts w:ascii="Arial Narrow" w:hAnsi="Arial Narrow"/>
          <w:sz w:val="20"/>
          <w:szCs w:val="20"/>
        </w:rPr>
        <w:t>P312 Als u zich onwel voelt, een ANTIGIFCENTRUM of een arts raadplegen.</w:t>
      </w:r>
    </w:p>
    <w:p>
      <w:pPr>
        <w:pStyle w:val="Normal"/>
        <w:spacing w:lineRule="auto" w:line="240" w:before="0" w:after="0"/>
        <w:rPr>
          <w:rFonts w:ascii="Arial Narrow" w:hAnsi="Arial Narrow"/>
          <w:sz w:val="20"/>
          <w:szCs w:val="20"/>
        </w:rPr>
      </w:pPr>
      <w:r>
        <w:rPr>
          <w:rFonts w:ascii="Arial Narrow" w:hAnsi="Arial Narrow"/>
          <w:sz w:val="20"/>
          <w:szCs w:val="20"/>
        </w:rPr>
        <w:t>P501 Inhoud/verpakking afvoeren naar een inzamelpunt dat is aangewezen volgens de plaatselijke regelgeving.</w:t>
      </w:r>
    </w:p>
    <w:p>
      <w:pPr>
        <w:pStyle w:val="Normal"/>
        <w:spacing w:lineRule="auto" w:line="240" w:before="0" w:after="0"/>
        <w:rPr>
          <w:rFonts w:ascii="Arial Narrow" w:hAnsi="Arial Narrow"/>
          <w:sz w:val="20"/>
          <w:szCs w:val="20"/>
        </w:rPr>
      </w:pPr>
      <w:r>
        <w:rPr>
          <w:rFonts w:ascii="Arial Narrow" w:hAnsi="Arial Narrow"/>
          <w:sz w:val="20"/>
          <w:szCs w:val="20"/>
        </w:rPr>
        <w:t>Gevaarlijke ingrediënten: Portlandcement, calciumhydroxide.</w:t>
      </w:r>
    </w:p>
    <w:p>
      <w:pPr>
        <w:pStyle w:val="Normal"/>
        <w:spacing w:lineRule="auto" w:line="240" w:before="0" w:after="0"/>
        <w:rPr>
          <w:rFonts w:ascii="Arial Narrow" w:hAnsi="Arial Narrow"/>
          <w:sz w:val="20"/>
          <w:szCs w:val="20"/>
        </w:rPr>
      </w:pPr>
      <w:r>
        <w:rPr>
          <w:rFonts w:ascii="Arial Narrow" w:hAnsi="Arial Narrow"/>
          <w:sz w:val="20"/>
          <w:szCs w:val="20"/>
        </w:rPr>
        <w:t>Aanvullende informatie: Het natte mengsel kan producten van aluminium en andere niet-edele metalen beschadigen.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Aanvullende gevareninformatie: niet van toepassing</w:t>
      </w:r>
    </w:p>
    <w:p>
      <w:pPr>
        <w:pStyle w:val="Normal"/>
        <w:spacing w:lineRule="auto" w:line="240" w:before="0" w:after="0"/>
        <w:rPr>
          <w:rFonts w:ascii="Arial Narrow" w:hAnsi="Arial Narrow"/>
          <w:b/>
          <w:b/>
          <w:sz w:val="20"/>
          <w:szCs w:val="20"/>
        </w:rPr>
      </w:pPr>
      <w:r>
        <w:rPr>
          <w:rFonts w:ascii="Arial Narrow" w:hAnsi="Arial Narrow"/>
          <w:b/>
          <w:sz w:val="20"/>
          <w:szCs w:val="20"/>
        </w:rPr>
        <w:t>Tastbare waarschuwing voor blinden: nee</w:t>
      </w:r>
    </w:p>
    <w:p>
      <w:pPr>
        <w:pStyle w:val="Normal"/>
        <w:spacing w:lineRule="auto" w:line="240" w:before="0" w:after="0"/>
        <w:rPr>
          <w:rFonts w:ascii="Arial Narrow" w:hAnsi="Arial Narrow"/>
          <w:b/>
          <w:b/>
          <w:sz w:val="20"/>
          <w:szCs w:val="20"/>
        </w:rPr>
      </w:pPr>
      <w:r>
        <w:rPr>
          <w:rFonts w:ascii="Arial Narrow" w:hAnsi="Arial Narrow"/>
          <w:b/>
          <w:sz w:val="20"/>
          <w:szCs w:val="20"/>
        </w:rPr>
        <w:t>Kindveilige sluiting: nee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Nog een gevaar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Herhaald contact, vooral van een nat preparaat, met onbeschermde huid, kan huidirritatie veroorzaken (irriterende contactdermatitis) en sommige mensen kunnen allergische contactdermatitis ontwikkelen.</w:t>
      </w:r>
    </w:p>
    <w:p>
      <w:pPr>
        <w:pStyle w:val="Normal"/>
        <w:spacing w:lineRule="auto" w:line="240" w:before="0" w:after="0"/>
        <w:rPr>
          <w:rFonts w:ascii="Arial Narrow" w:hAnsi="Arial Narrow"/>
          <w:sz w:val="20"/>
          <w:szCs w:val="20"/>
        </w:rPr>
      </w:pPr>
      <w:r>
        <w:rPr>
          <w:rFonts w:ascii="Arial Narrow" w:hAnsi="Arial Narrow"/>
          <w:sz w:val="20"/>
          <w:szCs w:val="20"/>
        </w:rPr>
        <w:t>Na menging met water ontstaat een sterk alkalisch mengsel dat bij hoge pH aluminium kan aantasten of waterorganismen of planten kan beschadigen. Het mengsel voldoet niet aan de criteria voor PBT of zPzB overeenkomstig bijlage XIII van de EU-verordening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SECTIE 3. SAMENSTELLING / INFORMATIE OVER INGREDIËNTEN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Stoffen: het product is een mengsel</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Mengsels: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Droog gips- en mortelmengsel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Het product bevat de volgende gevaarlijke stoffen: Portlandcementgrijs; calcium hydroxide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Pr>
      <w:tblGrid>
        <w:gridCol w:w="2006"/>
        <w:gridCol w:w="2015"/>
        <w:gridCol w:w="1984"/>
        <w:gridCol w:w="2046"/>
        <w:gridCol w:w="2029"/>
      </w:tblGrid>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Chemische naam:</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CAS-nummer:</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EG-nummer ( EINECS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Index nummer:</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Registratie nummer:</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Inhoud in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Classificatie volgens richtlijn 1999/45/EG</w:t>
            </w:r>
          </w:p>
          <w:p>
            <w:pPr>
              <w:pStyle w:val="Normal"/>
              <w:widowControl w:val="false"/>
              <w:spacing w:lineRule="auto" w:line="240" w:before="0" w:after="0"/>
              <w:rPr>
                <w:rFonts w:ascii="Arial Narrow" w:hAnsi="Arial Narrow"/>
                <w:sz w:val="16"/>
                <w:szCs w:val="16"/>
              </w:rPr>
            </w:pPr>
            <w:r>
              <w:rPr>
                <w:rFonts w:ascii="Arial Narrow" w:hAnsi="Arial Narrow"/>
                <w:sz w:val="16"/>
                <w:szCs w:val="16"/>
              </w:rPr>
              <w:t>Gevarenwaarschuwingssymbool, R-zinnen</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Classificatie volgens verordening (EG) 1272/2008: </w:t>
            </w:r>
            <w:r>
              <w:rPr>
                <w:rFonts w:ascii="Arial Narrow" w:hAnsi="Arial Narrow"/>
                <w:sz w:val="16"/>
                <w:szCs w:val="16"/>
              </w:rPr>
              <w:t>Klassecode en gevarencategorie H-zin</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Portland-cement</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irritant,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sensibiliserend,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Huidirritatie.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Oogletsel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Calcium hydroxide</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irritant, </w:t>
            </w:r>
            <w:r>
              <w:rPr>
                <w:rFonts w:ascii="Arial Narrow" w:hAnsi="Arial Narrow"/>
                <w:sz w:val="16"/>
                <w:szCs w:val="16"/>
                <w:vertAlign w:val="subscript"/>
              </w:rPr>
              <w:t>Xi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sensibiliserend,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Huidirritatie.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Oogletsel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Zie rubriek 16 voor de volledige tekst van R-zinnen en H-zinnen.</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DEEL 4. EERSTE HULP-INSTRUCTIES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Beschrijving van eerste hulp</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jc w:val="both"/>
        <w:rPr/>
      </w:pPr>
      <w:r>
        <w:rPr>
          <w:rFonts w:ascii="Arial Narrow" w:hAnsi="Arial Narrow"/>
          <w:b/>
          <w:sz w:val="20"/>
          <w:szCs w:val="20"/>
        </w:rPr>
        <w:t xml:space="preserve">Algemene instructies: </w:t>
      </w:r>
      <w:r>
        <w:rPr>
          <w:rFonts w:ascii="Arial Narrow" w:hAnsi="Arial Narrow"/>
          <w:sz w:val="20"/>
          <w:szCs w:val="20"/>
        </w:rPr>
        <w:t>Onmiddellijke medische hulp is doorgaans niet nodig. Als er gezondheidsproblemen optreden na gebruik van het preparaat, bij twijfel of bij aanhoudende problemen, zoek dan medische hulp en toon deze kaart of etiket. Het is altijd nodig om ervoor te zorgen dat de getroffen persoon kalm is en om verkoudheid te voorkomen.</w:t>
      </w:r>
    </w:p>
    <w:p>
      <w:pPr>
        <w:pStyle w:val="Normal"/>
        <w:spacing w:lineRule="auto" w:line="240" w:before="0" w:after="0"/>
        <w:jc w:val="both"/>
        <w:rPr>
          <w:rFonts w:ascii="Arial Narrow" w:hAnsi="Arial Narrow"/>
          <w:sz w:val="20"/>
          <w:szCs w:val="20"/>
        </w:rPr>
      </w:pPr>
      <w:r>
        <w:rPr>
          <w:rFonts w:ascii="Arial Narrow" w:hAnsi="Arial Narrow"/>
          <w:sz w:val="20"/>
          <w:szCs w:val="20"/>
        </w:rPr>
        <w:t>Indien bewusteloos, plaats de getroffen persoon in een gestabiliseerde positie op zijn zij, met het hoofd lichtjes gekanteld, en geef absoluut niets (vloeistoffen) via de mond. EHBO'ers hebben geen persoonlijke beschermingsmiddelen nodig, maar moeten contact met het natte mengsel vermijden. Informeer de arts over eerste hulp.</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Bij inademing:</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Onderbreek de blootstelling en breng het slachtoffer in de frisse lucht. Het stof uit de keel- en neusholtes zou spontaan moeten verdwijnen. Als irritatie of misselijkheid, hoesten of andere aanhoudende symptomen aanhouden of zich later ontwikkelen, dient u medische hulp in te roepen.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Bij contact met de huid:</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Verontreinigde kleding en schoenen verwijderen. Als het mengsel droog is, verwijder het dan van de huid en spoel het af met veel water. Bij een nat mengsel de huid met veel water wassen. Als er huidirritatie of verbranding optreedt, dient u medische hulp in te roepen.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 geval van oogcontact: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Wrijf niet in uw ogen om het hoornvlies niet te beschadigen door mechanische schade. Verwijder contactlenzen als u deze draagt. Kantel het hoofd naar de zijkant van het aangedane oog, open de oogleden wijd en spoel het oog/de ogen onmiddellijk grondig uit met veel water gedurende minimaal 30 minuten om alle deeltjes te verwijderen. Zorg ervoor dat u niet in het aangetaste oog terechtkomt. Gebruik indien mogelijk isotoon water (0,9% NaCl). Ga naar een beroepsziektespecialist of oogarts.</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Bij het drinken:</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Geen braken opwekken, mond spoelen met water, veel water laten drinken. Zoek medische hulp of neem contact op met het Toxicologisch Informatiecentrum.</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De belangrijkste acute en uitgestelde symptomen en effecten</w:t>
      </w:r>
    </w:p>
    <w:p>
      <w:pPr>
        <w:pStyle w:val="Normal"/>
        <w:spacing w:lineRule="auto" w:line="240" w:before="0" w:after="0"/>
        <w:rPr>
          <w:rFonts w:ascii="Arial Narrow" w:hAnsi="Arial Narrow"/>
          <w:i/>
          <w:i/>
          <w:sz w:val="20"/>
          <w:szCs w:val="20"/>
        </w:rPr>
      </w:pPr>
      <w:r>
        <w:rPr>
          <w:rFonts w:ascii="Arial Narrow" w:hAnsi="Arial Narrow"/>
          <w:i/>
          <w:sz w:val="20"/>
          <w:szCs w:val="20"/>
        </w:rPr>
        <w:t>(effecten die kunnen worden aangenomen vanwege de samenstelling van het mengsel)</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Huidcontact: Het cementmengsel kan na langdurig contact (op een vochtige huid, bijvoorbeeld bij zweten of bevochtigen van de huid) irriterende effecten op de huid hebben of kan bij herhaald contact huiddermatitis veroorzaken. Langdurig contact van de huid met het natte mengsel kan ernstige brandwonden (etsen) veroorzaken, die zich aanvankelijk pijnloos ontwikkelen.</w:t>
      </w:r>
    </w:p>
    <w:p>
      <w:pPr>
        <w:pStyle w:val="Normal"/>
        <w:spacing w:lineRule="auto" w:line="240" w:before="0" w:after="0"/>
        <w:rPr>
          <w:rFonts w:ascii="Arial Narrow" w:hAnsi="Arial Narrow"/>
          <w:i/>
          <w:i/>
          <w:sz w:val="20"/>
          <w:szCs w:val="20"/>
        </w:rPr>
      </w:pPr>
      <w:r>
        <w:rPr>
          <w:rFonts w:ascii="Arial Narrow" w:hAnsi="Arial Narrow"/>
          <w:i/>
          <w:sz w:val="20"/>
          <w:szCs w:val="20"/>
        </w:rPr>
        <w:t>Oogcontact: Oogcontact met cementmengsel kan ernstig en mogelijk onomkeerbaar oogletsel veroorzaken.</w:t>
      </w:r>
    </w:p>
    <w:p>
      <w:pPr>
        <w:pStyle w:val="Normal"/>
        <w:spacing w:lineRule="auto" w:line="240" w:before="0" w:after="0"/>
        <w:rPr>
          <w:rFonts w:ascii="Arial Narrow" w:hAnsi="Arial Narrow"/>
          <w:i/>
          <w:i/>
          <w:sz w:val="20"/>
          <w:szCs w:val="20"/>
        </w:rPr>
      </w:pPr>
      <w:r>
        <w:rPr>
          <w:rFonts w:ascii="Arial Narrow" w:hAnsi="Arial Narrow"/>
          <w:i/>
          <w:sz w:val="20"/>
          <w:szCs w:val="20"/>
        </w:rPr>
        <w:t>Inademing: Langdurige of herhaalde inhalatie verhoogt het risico op het ontwikkelen van longziekten.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Vermelding van eventuele onmiddellijke medische verzorging en speciale behandeling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Neem het veiligheidsblad mee als u naar de dokter gaat.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SECTIE 5. Brandvoorzorgsmaatregelen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Brandblusser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Geschikte blusmiddelen:</w:t>
      </w:r>
      <w:r>
        <w:rPr/>
        <w:t xml:space="preserve"> </w:t>
      </w:r>
      <w:r>
        <w:rPr>
          <w:rFonts w:ascii="Arial Narrow" w:hAnsi="Arial Narrow"/>
          <w:sz w:val="20"/>
          <w:szCs w:val="20"/>
        </w:rPr>
        <w:t>Het product is niet brandbaar. Kies bij het blussen van omliggende branden een blusmiddel waarbij rekening wordt gehouden met het milieu.</w:t>
      </w:r>
    </w:p>
    <w:p>
      <w:pPr>
        <w:pStyle w:val="Normal"/>
        <w:spacing w:lineRule="auto" w:line="240" w:before="0" w:after="0"/>
        <w:rPr/>
      </w:pPr>
      <w:r>
        <w:rPr>
          <w:rFonts w:ascii="Arial Narrow" w:hAnsi="Arial Narrow"/>
          <w:b/>
          <w:sz w:val="20"/>
          <w:szCs w:val="20"/>
        </w:rPr>
        <w:t xml:space="preserve">Ongeschikte blusmiddelen: </w:t>
      </w:r>
      <w:r>
        <w:rPr/>
        <w:t xml:space="preserve">Waterstraal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Speciale veiligheid die voortvloeit uit de stof of het mengsel</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Ze zijn niet bekend. Het mengsel is niet brandbaar of explosief en ondersteunt de verbranding van andere materialen niet.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Advies voor brandweerlieden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Gebruik onafhankelijke ademhalingsapparatuur en meestal brandbestrijdingsapparatuur (vermijd contact met huid en ogen). Voorkom het lekken van bluswater of mengsel in riolen en waterwegen.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SECTIE 6. MAATREGELEN BIJ ACCIDENTEEL VRIJKOMEN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Persoonlijke beschermingsmaatregelen, beschermingsmiddelen en noodprocedures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Voorkom dat personen die niet betrokken zijn bij het opruimen van de gevolgen van de lekkage zich verplaatsen naar plaatsen waar zij mogelijk besmet zijn met het gemorste product. Zorg voor een tochtvrije ventilatie in gebouwen. Kies bij het reinigen procedures die de vorming van stofaërosol niet vergroten (zie paragraaf 6.3). Bij natte procedures kan een ongereinigde vloer of ondergrond glad worden. Gebruik tijdens het werken de aanbevolen persoonlijke beschermingsmiddelen (zie rubriek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Maatregelen ter bescherming van het milieu</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Voorkom lekkage en verspreiding van gemorst materiaal. Houd het materiaal indien mogelijk droog. Dek indien mogelijk het gebied af om onnodig stofgevaar te voorkomen. Voorkom ongecontroleerde lekkage in waterwegen en riolen (verhoging van de pH). Elke grote lekkage in waterwegen moet worden gemeld aan het Environment Agency of een andere verantwoordelijke autoriteit.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Methoden en materiaal voor insluiting en reiniging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Verzamel het gemorste droge materiaal mechanisch en hergebruik het indien het niet verontreinigd is. Gebruik stomerijmethoden zoals stofzuigen of stofzuigen (met behulp van luchtfilters). Gebruik geen perslucht.</w:t>
      </w:r>
    </w:p>
    <w:p>
      <w:pPr>
        <w:pStyle w:val="Normal"/>
        <w:spacing w:lineRule="auto" w:line="240" w:before="0" w:after="0"/>
        <w:rPr>
          <w:rFonts w:ascii="Arial Narrow" w:hAnsi="Arial Narrow"/>
          <w:sz w:val="20"/>
          <w:szCs w:val="20"/>
        </w:rPr>
      </w:pPr>
      <w:r>
        <w:rPr>
          <w:rFonts w:ascii="Arial Narrow" w:hAnsi="Arial Narrow"/>
          <w:sz w:val="20"/>
          <w:szCs w:val="20"/>
        </w:rPr>
        <w:t>Het is ook mogelijk om nat te reinigen (waternevel of nevel), het opstijgen van stof te voorkomen, het stof af te vegen en het resulterende slib te verwijderen. Verwijder het natte mengsel op dezelfde manier. Laat het slib stollen en verwijder het overeenkomstig hoofdstuk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Verwijzing naar andere onderdelen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Zie rubriek 8 voor persoonlijke beschermingsmiddelen.</w:t>
      </w:r>
    </w:p>
    <w:p>
      <w:pPr>
        <w:pStyle w:val="Normal"/>
        <w:spacing w:lineRule="auto" w:line="240" w:before="0" w:after="0"/>
        <w:rPr>
          <w:rFonts w:ascii="Arial Narrow" w:hAnsi="Arial Narrow"/>
          <w:sz w:val="20"/>
          <w:szCs w:val="20"/>
        </w:rPr>
      </w:pPr>
      <w:r>
        <w:rPr>
          <w:rFonts w:ascii="Arial Narrow" w:hAnsi="Arial Narrow"/>
          <w:sz w:val="20"/>
          <w:szCs w:val="20"/>
        </w:rPr>
        <w:t>Zie rubriek 13 voor afvalverwijdering.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RUBRIEK 7. HANTERING EN OPSLAG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Voorzorgsmaatregelen voor het veilig hanteren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Lees de gebruiksaanwijzing. Bij het hanteren van het droge mengsel geen stof inademen, in goed geventileerde ruimtes werken en beschermende arbeidsmiddelen gebruiken tegen het inademen van stof (zie rubriek 8). Vermijd contact met ogen en huid bij het werken met droge of natte mengsels door persoonlijke beschermingsmiddelen te gebruiken (zie rubriek 8).</w:t>
      </w:r>
    </w:p>
    <w:p>
      <w:pPr>
        <w:pStyle w:val="Normal"/>
        <w:spacing w:lineRule="auto" w:line="240" w:before="0" w:after="0"/>
        <w:jc w:val="both"/>
        <w:rPr>
          <w:rFonts w:ascii="Arial Narrow" w:hAnsi="Arial Narrow"/>
          <w:sz w:val="20"/>
          <w:szCs w:val="20"/>
        </w:rPr>
      </w:pPr>
      <w:r>
        <w:rPr>
          <w:rFonts w:ascii="Arial Narrow" w:hAnsi="Arial Narrow"/>
          <w:sz w:val="20"/>
          <w:szCs w:val="20"/>
        </w:rPr>
        <w:t>Houd uitrustingsstukken schoon op plaatsen waar ze in contact komen met uw handen. Werkkleding en beschermende uitrusting die zo vervuild zijn dat het mengsel in het huidoppervlak dringt of vocht in de binnenkant van de beschermende uitrusting of werkkleding sijpelt, vervang deze zo snel mogelijk door schone en droge.</w:t>
      </w:r>
    </w:p>
    <w:p>
      <w:pPr>
        <w:pStyle w:val="Normal"/>
        <w:spacing w:lineRule="auto" w:line="240" w:before="0" w:after="0"/>
        <w:jc w:val="both"/>
        <w:rPr>
          <w:rFonts w:ascii="Arial Narrow" w:hAnsi="Arial Narrow"/>
          <w:sz w:val="20"/>
          <w:szCs w:val="20"/>
        </w:rPr>
      </w:pPr>
      <w:r>
        <w:rPr>
          <w:rFonts w:ascii="Arial Narrow" w:hAnsi="Arial Narrow"/>
          <w:sz w:val="20"/>
          <w:szCs w:val="20"/>
        </w:rPr>
        <w:t>Tijdens het werken niet eten, drinken of roken, algemene veiligheids- en hygiënemaatregelen voor het werken met chemicaliën in acht nemen.</w:t>
      </w:r>
    </w:p>
    <w:p>
      <w:pPr>
        <w:pStyle w:val="Normal"/>
        <w:spacing w:lineRule="auto" w:line="240" w:before="0" w:after="0"/>
        <w:jc w:val="both"/>
        <w:rPr>
          <w:rFonts w:ascii="Arial Narrow" w:hAnsi="Arial Narrow"/>
          <w:b/>
          <w:b/>
          <w:sz w:val="20"/>
          <w:szCs w:val="20"/>
        </w:rPr>
      </w:pPr>
      <w:r>
        <w:rPr>
          <w:rFonts w:ascii="Arial Narrow" w:hAnsi="Arial Narrow"/>
          <w:b/>
          <w:sz w:val="20"/>
          <w:szCs w:val="20"/>
        </w:rPr>
        <w:t>7.2 Instructies voor de veilige opslag van stoffen en mengsels, inclusief eventuele onverenigbaarheden</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Bewaren in originele gesloten verpakking, op een droge plaats, beschermen tegen vocht, gescheiden van eet-, drink- en diervoeders. Mogelijke bevriezing van het product heeft geen invloed op de functionaliteit ervan. Buiten bereik van kinderen bewaren.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Specifiek eindgebruik / Specifiek eindgebruik</w:t>
      </w:r>
    </w:p>
    <w:p>
      <w:pPr>
        <w:pStyle w:val="Normal"/>
        <w:spacing w:lineRule="auto" w:line="240" w:before="0" w:after="0"/>
        <w:rPr>
          <w:rFonts w:ascii="Arial Narrow" w:hAnsi="Arial Narrow"/>
          <w:sz w:val="20"/>
          <w:szCs w:val="20"/>
        </w:rPr>
      </w:pPr>
      <w:r>
        <w:rPr>
          <w:rFonts w:ascii="Arial Narrow" w:hAnsi="Arial Narrow"/>
          <w:sz w:val="20"/>
          <w:szCs w:val="20"/>
        </w:rPr>
        <w:t>het wordt niet vermeld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SECTIE 8. MAATREGELEN TER BEHEERSING VAN BLOOTSTELLING / PERSOONLIJKE BESCHERMING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controleparameters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pPr>
      <w:r>
        <w:rPr>
          <w:rFonts w:ascii="Arial Narrow" w:hAnsi="Arial Narrow"/>
          <w:sz w:val="20"/>
          <w:szCs w:val="20"/>
        </w:rPr>
        <w:t xml:space="preserve">Het mengsel bevat stoffen waarvoor in Slowakije de volgende hoogst toegestane concentraties in de werkatmosfeer zijn vastgesteld volgens overheidsverordening nr. 361/2007 Coll., zoals gewijzigd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Chemische naam</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CAS-nummer</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opmerking</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Portland-cement</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Calcium hydroxide</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Grenswaarden voor blootstelling op de werkplek volgens richtlijn nr. 2006/15 / EG - niet vermeld</w:t>
      </w:r>
    </w:p>
    <w:p>
      <w:pPr>
        <w:pStyle w:val="Normal"/>
        <w:spacing w:lineRule="auto" w:line="240" w:before="0" w:after="0"/>
        <w:rPr>
          <w:rFonts w:ascii="Arial Narrow" w:hAnsi="Arial Narrow"/>
          <w:b/>
          <w:b/>
          <w:sz w:val="20"/>
          <w:szCs w:val="20"/>
        </w:rPr>
      </w:pPr>
      <w:r>
        <w:rPr>
          <w:rFonts w:ascii="Arial Narrow" w:hAnsi="Arial Narrow"/>
          <w:b/>
          <w:sz w:val="20"/>
          <w:szCs w:val="20"/>
        </w:rPr>
        <w:t>De grenswaarden van indicatoren voor biologische blootstellingstests zijn niet gespecificeerd in besluit nr. 432/2003 Coll.</w:t>
      </w:r>
    </w:p>
    <w:p>
      <w:pPr>
        <w:pStyle w:val="Normal"/>
        <w:spacing w:lineRule="auto" w:line="240" w:before="0" w:after="0"/>
        <w:rPr/>
      </w:pPr>
      <w:r>
        <w:rPr>
          <w:rFonts w:ascii="Arial Narrow" w:hAnsi="Arial Narrow"/>
          <w:b/>
          <w:sz w:val="20"/>
          <w:szCs w:val="20"/>
        </w:rPr>
        <w:t xml:space="preserve">DNEL- en PNEC-waarden: </w:t>
      </w:r>
      <w:r>
        <w:rPr>
          <w:rFonts w:ascii="Arial Narrow" w:hAnsi="Arial Narrow"/>
          <w:sz w:val="20"/>
          <w:szCs w:val="20"/>
        </w:rPr>
        <w:t>nog niet beschikbaar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Beperking van de blootstelling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Om de blootstelling te beperken, is het noodzakelijk om stofvorming te voorkomen. Bovendien wordt geschikte beschermingsmiddelen aanbevolen. Oogbeschermingsmiddelen (bijv. veiligheidsbril of gelaatsscherm) moeten worden gebruikt als de aard en het soort gebruik potentieel contact met de ogen niet kan uitsluiten (bijv. gesloten proces), verdere gezichtsbescherming, beschermende kleding en veiligheidsschoenen.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Passende technische maatregelen</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Zorg voor voldoende ventilatie van de werkplek. of ventilatie. Als dit niet mogelijk is, gebruik dan persoonlijke beschermingsmiddelen voor ademhalingsbescherming. Het hanteren van droge mengsels en het schoonmaken van de werkplek moeten worden gewaarborgd door technieken die de stofconcentratie in de werkatmosfeer niet verhogen. Bij het werken met droge mengsels buiten bouwobjecten is het noodzakelijk dat de werknemer, in geval van wind, vanaf het punt waar stofdeeltjes in de lucht lekken, tegen de richting van de windstroom in beweegt. In het geval dat oogcontact mogelijk is bij het hanteren van het product, is het raadzaam om een waterbron binnen handbereik te hebben voor een snelle oogspoeling.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Individuele beschermingsmaatregelen, inclusief persoonlijke beschermingsmiddelen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 Bescherming van de ademhalingswegen</w:t>
      </w:r>
    </w:p>
    <w:p>
      <w:pPr>
        <w:pStyle w:val="Normal"/>
        <w:spacing w:lineRule="auto" w:line="240" w:before="0" w:after="0"/>
        <w:rPr>
          <w:rFonts w:ascii="Arial Narrow" w:hAnsi="Arial Narrow"/>
          <w:sz w:val="20"/>
          <w:szCs w:val="20"/>
        </w:rPr>
      </w:pPr>
      <w:r>
        <w:rPr>
          <w:rFonts w:ascii="Arial Narrow" w:hAnsi="Arial Narrow"/>
          <w:sz w:val="20"/>
          <w:szCs w:val="20"/>
        </w:rPr>
        <w:t>Bij het openen van de verpakking met het droge mengsel, bij het uit de verpakking gieten of bij het overbrengen van het droge mengsel in werkcontainers en in de beginfase wanneer mengwater aan het droge mengsel wordt toegevoegd, is het noodzakelijk om een masker of ademhalingsapparaat te gebruiken met een stoffilter met een beschermingsfactor van minimaal 10.</w:t>
      </w:r>
    </w:p>
    <w:p>
      <w:pPr>
        <w:pStyle w:val="Normal"/>
        <w:spacing w:lineRule="auto" w:line="240" w:before="0" w:after="0"/>
        <w:rPr>
          <w:rFonts w:ascii="Arial Narrow" w:hAnsi="Arial Narrow"/>
          <w:b/>
          <w:b/>
          <w:sz w:val="20"/>
          <w:szCs w:val="20"/>
        </w:rPr>
      </w:pPr>
      <w:r>
        <w:rPr>
          <w:rFonts w:ascii="Arial Narrow" w:hAnsi="Arial Narrow"/>
          <w:b/>
          <w:sz w:val="20"/>
          <w:szCs w:val="20"/>
        </w:rPr>
        <w:t>b) Oog- en gezichtsbescherming</w:t>
      </w:r>
    </w:p>
    <w:p>
      <w:pPr>
        <w:pStyle w:val="Normal"/>
        <w:spacing w:lineRule="auto" w:line="240" w:before="0" w:after="0"/>
        <w:jc w:val="both"/>
        <w:rPr>
          <w:rFonts w:ascii="Arial Narrow" w:hAnsi="Arial Narrow"/>
          <w:sz w:val="20"/>
          <w:szCs w:val="20"/>
        </w:rPr>
      </w:pPr>
      <w:r>
        <w:rPr>
          <w:rFonts w:ascii="Arial Narrow" w:hAnsi="Arial Narrow"/>
          <w:sz w:val="20"/>
          <w:szCs w:val="20"/>
        </w:rPr>
        <w:t>Als er bij het werken met het droge mengsel geen volgelaatsmasker wordt gebruikt, moet een strakke veiligheidsbril worden gebruikt om te voorkomen dat stofdeeltjes in de ogen terechtkomen. Het gebruik van een veiligheidsbril is ook vereist bij het hanteren van natte mortel of lijm, waarbij het risico bestaat dat het materiaal spat. Vooral bij het gooien of aanbrengen van mortel boven hoofdniveau.</w:t>
      </w:r>
    </w:p>
    <w:p>
      <w:pPr>
        <w:pStyle w:val="Normal"/>
        <w:spacing w:lineRule="auto" w:line="240" w:before="0" w:after="0"/>
        <w:jc w:val="both"/>
        <w:rPr>
          <w:rFonts w:ascii="Arial Narrow" w:hAnsi="Arial Narrow"/>
          <w:b/>
          <w:b/>
          <w:sz w:val="20"/>
          <w:szCs w:val="20"/>
        </w:rPr>
      </w:pPr>
      <w:r>
        <w:rPr>
          <w:rFonts w:ascii="Arial Narrow" w:hAnsi="Arial Narrow"/>
          <w:b/>
          <w:sz w:val="20"/>
          <w:szCs w:val="20"/>
        </w:rPr>
        <w:t>c) Huidbescherming</w:t>
      </w:r>
    </w:p>
    <w:p>
      <w:pPr>
        <w:pStyle w:val="Normal"/>
        <w:spacing w:lineRule="auto" w:line="240" w:before="0" w:after="0"/>
        <w:jc w:val="both"/>
        <w:rPr>
          <w:rFonts w:ascii="Arial Narrow" w:hAnsi="Arial Narrow"/>
          <w:sz w:val="20"/>
          <w:szCs w:val="20"/>
        </w:rPr>
      </w:pPr>
      <w:r>
        <w:rPr>
          <w:rFonts w:ascii="Arial Narrow" w:hAnsi="Arial Narrow"/>
          <w:sz w:val="20"/>
          <w:szCs w:val="20"/>
        </w:rPr>
        <w:t>Omdat zowel droge als natte mengsels de huid irriteren, moet de blootstelling zoveel mogelijk worden geminimaliseerd als technisch haalbaar is. Het werk vereist het gebruik van beschermende handschoenen, standaard werkkleding die de hele huid beschermt met nauwsluitende mouwen en broeken, waardoor het binnendringen van stof wordt voorkomen, en het dragen van bijtende en stofbestendige schoenen.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8.2.3 Beperking van milieuvervuiling</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Zorg ervoor dat de verpakking gesloten is tijdens opslag, behandeling en transport. Beveilig opslagruimtes tegen mogelijke lekkage van het product in de omgeving (naar riool, water en bodem - zie 6.2). Mogelijke lekkage van het product. Niet wegspoelen in riool of waterwegen. De pH van het door het product verontreinigde water, dat in grote hoeveelheden in de riolering kan terechtkomen, mag niet hoger zijn dan 9.</w:t>
      </w:r>
    </w:p>
    <w:p>
      <w:pPr>
        <w:pStyle w:val="Normal"/>
        <w:spacing w:lineRule="auto" w:line="240" w:before="0" w:after="0"/>
        <w:rPr>
          <w:rFonts w:ascii="Arial Narrow" w:hAnsi="Arial Narrow"/>
          <w:sz w:val="20"/>
          <w:szCs w:val="20"/>
        </w:rPr>
      </w:pPr>
      <w:r>
        <w:rPr>
          <w:rFonts w:ascii="Arial Narrow" w:hAnsi="Arial Narrow"/>
          <w:sz w:val="20"/>
          <w:szCs w:val="20"/>
        </w:rPr>
        <w:t>Rust de werkplek en magazijnen uit met de middelen om een accidentele lekkage op te ruimen.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RUBRIEK 9. FYSISCHE EN CHEMISCHE EIGENSCHAPPEN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Fysische toestand: </w:t>
        <w:tab/>
        <w:tab/>
        <w:tab/>
        <w:t>losse vaste stof, poeder</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Kleur: </w:t>
        <w:tab/>
        <w:tab/>
        <w:tab/>
        <w:tab/>
        <w:t>grijs tot gebroken wit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Geur: </w:t>
        <w:tab/>
        <w:tab/>
        <w:tab/>
        <w:tab/>
        <w:t>geurloos</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pH-waarde: </w:t>
        <w:tab/>
        <w:tab/>
        <w:tab/>
        <w:t>niet bekend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Smelt-/vriespunt </w:t>
        <w:tab/>
        <w:tab/>
        <w:t>niet bekend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Kookpunt: </w:t>
        <w:tab/>
        <w:tab/>
        <w:tab/>
        <w:tab/>
        <w:t>niet bekend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Vlampunt: </w:t>
        <w:tab/>
        <w:tab/>
        <w:tab/>
        <w:t>niet bekend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Verdampingssnelheid: </w:t>
        <w:tab/>
        <w:tab/>
        <w:tab/>
        <w:t>niet bekend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Ontvlambaarheid: </w:t>
        <w:tab/>
        <w:tab/>
        <w:tab/>
        <w:tab/>
        <w:t>niet bekend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Explosieve eigenschappen: </w:t>
        <w:tab/>
        <w:tab/>
        <w:tab/>
        <w:t>niet explosief, bovengrens - niet bekend, ondergrens - niet bekend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Oxiderende eigenschappen: </w:t>
        <w:tab/>
        <w:tab/>
        <w:tab/>
        <w:t>niet bekend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Dampspanning: </w:t>
        <w:tab/>
        <w:tab/>
        <w:tab/>
        <w:tab/>
        <w:t>niet bekend</w:t>
      </w:r>
    </w:p>
    <w:p>
      <w:pPr>
        <w:pStyle w:val="Normal"/>
        <w:spacing w:lineRule="auto" w:line="240" w:before="0" w:after="0"/>
        <w:ind w:left="567" w:right="0" w:hanging="0"/>
        <w:rPr/>
      </w:pPr>
      <w:r>
        <w:rPr>
          <w:rFonts w:ascii="Arial Narrow" w:hAnsi="Arial Narrow"/>
          <w:sz w:val="20"/>
          <w:szCs w:val="20"/>
        </w:rPr>
        <w:t xml:space="preserve">Relatieve dichtheid (bij 18 </w:t>
      </w:r>
      <w:r>
        <w:rPr>
          <w:rFonts w:ascii="Arial Narrow" w:hAnsi="Arial Narrow"/>
          <w:sz w:val="20"/>
          <w:szCs w:val="20"/>
          <w:vertAlign w:val="superscript"/>
        </w:rPr>
        <w:t xml:space="preserve">o </w:t>
      </w:r>
      <w:r>
        <w:rPr>
          <w:rFonts w:ascii="Arial Narrow" w:hAnsi="Arial Narrow"/>
          <w:sz w:val="20"/>
          <w:szCs w:val="20"/>
        </w:rPr>
        <w:t xml:space="preserve">C): </w:t>
        <w:tab/>
        <w:tab/>
        <w:t>niet bekend</w:t>
      </w:r>
    </w:p>
    <w:p>
      <w:pPr>
        <w:pStyle w:val="Normal"/>
        <w:spacing w:lineRule="auto" w:line="240" w:before="0" w:after="0"/>
        <w:ind w:left="567" w:right="0" w:hanging="0"/>
        <w:rPr/>
      </w:pPr>
      <w:r>
        <w:rPr>
          <w:rFonts w:ascii="Arial Narrow" w:hAnsi="Arial Narrow"/>
          <w:sz w:val="20"/>
          <w:szCs w:val="20"/>
        </w:rPr>
        <w:t xml:space="preserve">Oplosbaarheid in water (bij 18 </w:t>
      </w:r>
      <w:r>
        <w:rPr>
          <w:rFonts w:ascii="Arial Narrow" w:hAnsi="Arial Narrow"/>
          <w:sz w:val="20"/>
          <w:szCs w:val="20"/>
          <w:vertAlign w:val="superscript"/>
        </w:rPr>
        <w:t xml:space="preserve">o </w:t>
      </w:r>
      <w:r>
        <w:rPr>
          <w:rFonts w:ascii="Arial Narrow" w:hAnsi="Arial Narrow"/>
          <w:sz w:val="20"/>
          <w:szCs w:val="20"/>
        </w:rPr>
        <w:t xml:space="preserve">C): </w:t>
        <w:tab/>
        <w:t>Enigszins oplosbaar in water</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Vetoplosbaarheid: </w:t>
        <w:tab/>
        <w:tab/>
        <w:t>niet bekend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Verdelingscoëfficiënt n-octanol/water: </w:t>
        <w:tab/>
        <w:t>niet bekend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Viscositeit: </w:t>
        <w:tab/>
        <w:tab/>
        <w:tab/>
        <w:tab/>
        <w:t>niet bekend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Dampdichtheid: </w:t>
        <w:tab/>
        <w:tab/>
        <w:tab/>
        <w:t>niet bekend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Verdampingssnelheid: </w:t>
        <w:tab/>
        <w:tab/>
        <w:t>niet bekend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SECTIE 10. STABILITEIT EN REACTIVITEIT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Reactiviteit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Bij vermenging met water ontstaat een sterk alkalisch mengsel, dat geleidelijk uithardt. Nadat het gehele mengsel is uitgehard, ontstaat er een stabiele massa.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Chemische stabiliteit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Bij normaal gebruik is het product stabiel als het wordt opgeslagen en gehanteerd zoals voorgeschreven. Bescherm het mengsel tegen de invloed van water en luchtvochtigheid. Er vindt geen ontleding plaats. Houd het product droog. Het is noodzakelijk om contact met onverenigbare materialen uit te sluiten.</w:t>
      </w:r>
    </w:p>
    <w:p>
      <w:pPr>
        <w:pStyle w:val="Normal"/>
        <w:spacing w:lineRule="auto" w:line="240" w:before="0" w:after="0"/>
        <w:jc w:val="both"/>
        <w:rPr>
          <w:rFonts w:ascii="Arial Narrow" w:hAnsi="Arial Narrow"/>
          <w:sz w:val="20"/>
          <w:szCs w:val="20"/>
        </w:rPr>
      </w:pPr>
      <w:r>
        <w:rPr>
          <w:rFonts w:ascii="Arial Narrow" w:hAnsi="Arial Narrow"/>
          <w:sz w:val="20"/>
          <w:szCs w:val="20"/>
        </w:rPr>
        <w:t>Het natte mengsel is alkalisch/alkalisch en reageert met zuren, ammoniumzouten, aluminium of andere onedele metalen. Portlandcement lost op in fluorwaterstofzuur en vormt bijtend siliciumtetrafluoridegas. Portlandcementen reageren met water en vormen silicaten en calciumhydroxide. Silicaten in cement reageren met sterke oxidatiemiddelen zoals fluor, boorfluoride, chloorfluoride, mangaanfluoride en zuurstofdifluoride.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Mogelijkheid van gevaarlijke reacties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Ongecontroleerd gebruik van aluminiumpoeder moet worden vermeden; bij reactie met cement en calciumhydroxide wordt waterstof gevormd/ontwikkeld. Calciumhydroxide reageert exotherm met zuren. Na verhitting boven 580 ° C ontleedt calciumhydroxide tot calciumoxide (CaO) en water (H2O): Ca (OH) 2 -&gt; CaO + H2O. Calciumoxide reageert met water en genereert warmte. Dit kan gevaarlijk zijn voor brandbare materialen.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10.4 Te vermijden omstandigheden: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Minimaliseer bij opslag de blootstelling aan lucht en vocht, wat kwaliteitsverlies van het product kan veroorzaken (aankoeken)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10.5 Incompatibele materialen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Zuren, ammoniumzouten, aluminium of andere onedele metalen.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10.6 Gevaarlijke ontledingsproducten: </w:t>
      </w:r>
      <w:r>
        <w:rPr>
          <w:rFonts w:ascii="Arial Narrow" w:hAnsi="Arial Narrow"/>
          <w:sz w:val="20"/>
          <w:szCs w:val="20"/>
        </w:rPr>
        <w:t>weggegooid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RUBRIEK 11. TOXICOLOGISCHE INFORMATIE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Informatie over toxicologische effecten: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Menselijke ervaring: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Door het mengsel te mengen met water of met vocht ontstaat een sterk alkalisch mengsel met irriterende werking. Het product in de vorm van stof en bij vermenging met water irriteert het bindvlies en de huid. Stof kan irritatie van de luchtwegen veroorzaken.</w:t>
      </w:r>
    </w:p>
    <w:p>
      <w:pPr>
        <w:pStyle w:val="Normal"/>
        <w:spacing w:lineRule="auto" w:line="240" w:before="0" w:after="0"/>
        <w:rPr>
          <w:rFonts w:ascii="Arial Narrow" w:hAnsi="Arial Narrow"/>
          <w:sz w:val="20"/>
          <w:szCs w:val="20"/>
        </w:rPr>
      </w:pPr>
      <w:r>
        <w:rPr>
          <w:rFonts w:ascii="Arial Narrow" w:hAnsi="Arial Narrow"/>
          <w:sz w:val="20"/>
          <w:szCs w:val="20"/>
        </w:rPr>
        <w:t>Hoge stofconcentraties irriteren de ademhalingsorganen (hoesten, niezen, kortademigheid).</w:t>
      </w:r>
    </w:p>
    <w:p>
      <w:pPr>
        <w:pStyle w:val="Normal"/>
        <w:spacing w:lineRule="auto" w:line="240" w:before="0" w:after="0"/>
        <w:rPr>
          <w:rFonts w:ascii="Arial Narrow" w:hAnsi="Arial Narrow"/>
          <w:sz w:val="20"/>
          <w:szCs w:val="20"/>
        </w:rPr>
      </w:pPr>
      <w:r>
        <w:rPr>
          <w:rFonts w:ascii="Arial Narrow" w:hAnsi="Arial Narrow"/>
          <w:sz w:val="20"/>
          <w:szCs w:val="20"/>
        </w:rPr>
        <w:t>In contact met de ogen heeft het mengsel irriterende effecten; bij grootschalig ingrijpen of onvoldoende behandeling (onmiddellijke oogspoeling gedurende meerdere minuten is noodzakelijk) kan oogontsteking optreden tot aan chemische brandwonden toe, wat kan leiden tot blijvend oogletsel (blindheid). .</w:t>
      </w:r>
    </w:p>
    <w:p>
      <w:pPr>
        <w:pStyle w:val="Normal"/>
        <w:spacing w:lineRule="auto" w:line="240" w:before="0" w:after="0"/>
        <w:rPr>
          <w:rFonts w:ascii="Arial Narrow" w:hAnsi="Arial Narrow"/>
          <w:sz w:val="20"/>
          <w:szCs w:val="20"/>
        </w:rPr>
      </w:pPr>
      <w:r>
        <w:rPr>
          <w:rFonts w:ascii="Arial Narrow" w:hAnsi="Arial Narrow"/>
          <w:sz w:val="20"/>
          <w:szCs w:val="20"/>
        </w:rPr>
        <w:t>Herhaald contact van het grotendeels natte mengsel met onbeschermde huid kan huidirritatie veroorzaken (irriterende contactdermatitis). Dermatitis manifesteert zich door jeuk van een ontstoken huid. De huid ziet er rood, schilferig en gebarsten uit.</w:t>
      </w:r>
    </w:p>
    <w:p>
      <w:pPr>
        <w:pStyle w:val="Normal"/>
        <w:spacing w:lineRule="auto" w:line="240" w:before="0" w:after="0"/>
        <w:rPr>
          <w:rFonts w:ascii="Arial Narrow" w:hAnsi="Arial Narrow"/>
          <w:sz w:val="20"/>
          <w:szCs w:val="20"/>
        </w:rPr>
      </w:pPr>
      <w:r>
        <w:rPr>
          <w:rFonts w:ascii="Arial Narrow" w:hAnsi="Arial Narrow"/>
          <w:sz w:val="20"/>
          <w:szCs w:val="20"/>
        </w:rPr>
        <w:t>Irriterende contactdermatitis wordt veroorzaakt door een combinatie van de fysische eigenschappen van het medicijn (natheid, hoge alkaliteit en slijtage).</w:t>
      </w:r>
    </w:p>
    <w:p>
      <w:pPr>
        <w:pStyle w:val="Normal"/>
        <w:spacing w:lineRule="auto" w:line="240" w:before="0" w:after="0"/>
        <w:rPr>
          <w:rFonts w:ascii="Arial Narrow" w:hAnsi="Arial Narrow"/>
          <w:sz w:val="20"/>
          <w:szCs w:val="20"/>
        </w:rPr>
      </w:pPr>
      <w:r>
        <w:rPr>
          <w:rFonts w:ascii="Arial Narrow" w:hAnsi="Arial Narrow"/>
          <w:sz w:val="20"/>
          <w:szCs w:val="20"/>
        </w:rPr>
        <w:t>Langdurig contact van nat cement/cementmengsel met de huid onder gelijktijdige wrijving kan ernstige brandwonden veroorzaken.</w:t>
      </w:r>
    </w:p>
    <w:p>
      <w:pPr>
        <w:pStyle w:val="Normal"/>
        <w:spacing w:lineRule="auto" w:line="240" w:before="0" w:after="0"/>
        <w:rPr>
          <w:rFonts w:ascii="Arial Narrow" w:hAnsi="Arial Narrow"/>
          <w:sz w:val="20"/>
          <w:szCs w:val="20"/>
        </w:rPr>
      </w:pPr>
      <w:r>
        <w:rPr>
          <w:rFonts w:ascii="Arial Narrow" w:hAnsi="Arial Narrow"/>
          <w:sz w:val="20"/>
          <w:szCs w:val="20"/>
        </w:rPr>
        <w:t>Gezondheidsproblemen die verergeren door blootstelling Het inademen van cementstof kan bestaande luchtwegaandoeningen of gezondheidsproblemen zoals emfyseem (zwelling van de longen) of astma of bestaande huid- of oogaandoeningen verergeren.</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Informatie over toxicologische effecten</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Acute toxiciteit voor componenten:</w:t>
      </w:r>
    </w:p>
    <w:p>
      <w:pPr>
        <w:pStyle w:val="Normal"/>
        <w:spacing w:lineRule="auto" w:line="240" w:before="0" w:after="0"/>
        <w:rPr>
          <w:rFonts w:ascii="Arial Narrow" w:hAnsi="Arial Narrow"/>
          <w:sz w:val="20"/>
          <w:szCs w:val="20"/>
        </w:rPr>
      </w:pPr>
      <w:r>
        <w:rPr>
          <w:rFonts w:ascii="Arial Narrow" w:hAnsi="Arial Narrow"/>
          <w:sz w:val="20"/>
          <w:szCs w:val="20"/>
        </w:rPr>
        <w:t>Calciumhydroxide, CAS 1305-62-0</w:t>
      </w:r>
    </w:p>
    <w:p>
      <w:pPr>
        <w:pStyle w:val="Normal"/>
        <w:spacing w:lineRule="auto" w:line="240" w:before="0" w:after="0"/>
        <w:rPr>
          <w:rFonts w:ascii="Arial Narrow" w:hAnsi="Arial Narrow"/>
          <w:sz w:val="20"/>
          <w:szCs w:val="20"/>
        </w:rPr>
      </w:pPr>
      <w:r>
        <w:rPr>
          <w:rFonts w:ascii="Arial Narrow" w:hAnsi="Arial Narrow"/>
          <w:sz w:val="20"/>
          <w:szCs w:val="20"/>
        </w:rPr>
        <w:t>Oraal: LD50 &gt; 2000 mg/kg (OESO 425, rat)</w:t>
      </w:r>
    </w:p>
    <w:p>
      <w:pPr>
        <w:pStyle w:val="Normal"/>
        <w:spacing w:lineRule="auto" w:line="240" w:before="0" w:after="0"/>
        <w:rPr>
          <w:rFonts w:ascii="Arial Narrow" w:hAnsi="Arial Narrow"/>
          <w:sz w:val="20"/>
          <w:szCs w:val="20"/>
        </w:rPr>
      </w:pPr>
      <w:r>
        <w:rPr>
          <w:rFonts w:ascii="Arial Narrow" w:hAnsi="Arial Narrow"/>
          <w:sz w:val="20"/>
          <w:szCs w:val="20"/>
        </w:rPr>
        <w:t>Dermaal: LD50 &gt; 2500 mg/kg (OESO 402, konijn</w:t>
      </w:r>
    </w:p>
    <w:p>
      <w:pPr>
        <w:pStyle w:val="Normal"/>
        <w:spacing w:lineRule="auto" w:line="240" w:before="0" w:after="0"/>
        <w:rPr>
          <w:rFonts w:ascii="Arial Narrow" w:hAnsi="Arial Narrow"/>
          <w:sz w:val="20"/>
          <w:szCs w:val="20"/>
        </w:rPr>
      </w:pPr>
      <w:r>
        <w:rPr>
          <w:rFonts w:ascii="Arial Narrow" w:hAnsi="Arial Narrow"/>
          <w:sz w:val="20"/>
          <w:szCs w:val="20"/>
        </w:rPr>
        <w:t>Inademing: geen gegevens beschikbaar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Bij de indeling van het mengsel is rekening gehouden met de pH-waarde van het natte mengsel (11 - 13,5), de algemene concentratiegrenzen van de componenten van het mengsel en informatie uit de veiligheidsinformatiebladen van de afzonderlijke componenten met verwijzing naar de literatuur.</w:t>
      </w:r>
    </w:p>
    <w:p>
      <w:pPr>
        <w:pStyle w:val="Normal"/>
        <w:spacing w:lineRule="auto" w:line="240" w:before="0" w:after="0"/>
        <w:rPr>
          <w:rFonts w:ascii="Arial Narrow" w:hAnsi="Arial Narrow"/>
          <w:sz w:val="20"/>
          <w:szCs w:val="20"/>
        </w:rPr>
      </w:pPr>
      <w:r>
        <w:rPr>
          <w:rFonts w:ascii="Arial Narrow" w:hAnsi="Arial Narrow"/>
          <w:sz w:val="20"/>
          <w:szCs w:val="20"/>
        </w:rPr>
        <w:t>a) acute toxiciteit: op basis van de eigenschappen van de afzonderlijke componenten voldoet het mengsel niet aan deze classificatie</w:t>
      </w:r>
    </w:p>
    <w:p>
      <w:pPr>
        <w:pStyle w:val="Normal"/>
        <w:spacing w:lineRule="auto" w:line="240" w:before="0" w:after="0"/>
        <w:rPr>
          <w:rFonts w:ascii="Arial Narrow" w:hAnsi="Arial Narrow"/>
          <w:sz w:val="20"/>
          <w:szCs w:val="20"/>
        </w:rPr>
      </w:pPr>
      <w:r>
        <w:rPr>
          <w:rFonts w:ascii="Arial Narrow" w:hAnsi="Arial Narrow"/>
          <w:sz w:val="20"/>
          <w:szCs w:val="20"/>
        </w:rPr>
        <w:t>b) irritatie: op basis van de eigenschappen van de afzonderlijke componenten werd het mengsel geclassificeerd:</w:t>
      </w:r>
    </w:p>
    <w:p>
      <w:pPr>
        <w:pStyle w:val="Normal"/>
        <w:spacing w:lineRule="auto" w:line="240" w:before="0" w:after="0"/>
        <w:rPr>
          <w:rFonts w:ascii="Arial Narrow" w:hAnsi="Arial Narrow"/>
          <w:sz w:val="20"/>
          <w:szCs w:val="20"/>
        </w:rPr>
      </w:pPr>
      <w:r>
        <w:rPr>
          <w:rFonts w:ascii="Arial Narrow" w:hAnsi="Arial Narrow"/>
          <w:sz w:val="20"/>
          <w:szCs w:val="20"/>
        </w:rPr>
        <w:t>Ernstig oogletsel, categorie 1 - Oogletsel. 1 (H318)</w:t>
      </w:r>
    </w:p>
    <w:p>
      <w:pPr>
        <w:pStyle w:val="Normal"/>
        <w:spacing w:lineRule="auto" w:line="240" w:before="0" w:after="0"/>
        <w:rPr>
          <w:rFonts w:ascii="Arial Narrow" w:hAnsi="Arial Narrow"/>
          <w:sz w:val="20"/>
          <w:szCs w:val="20"/>
        </w:rPr>
      </w:pPr>
      <w:r>
        <w:rPr>
          <w:rFonts w:ascii="Arial Narrow" w:hAnsi="Arial Narrow"/>
          <w:sz w:val="20"/>
          <w:szCs w:val="20"/>
        </w:rPr>
        <w:t>Huidirritatie, categorie 2 - Huidirrit. 2 (H315)</w:t>
      </w:r>
    </w:p>
    <w:p>
      <w:pPr>
        <w:pStyle w:val="Normal"/>
        <w:spacing w:lineRule="auto" w:line="240" w:before="0" w:after="0"/>
        <w:rPr>
          <w:rFonts w:ascii="Arial Narrow" w:hAnsi="Arial Narrow"/>
          <w:sz w:val="20"/>
          <w:szCs w:val="20"/>
        </w:rPr>
      </w:pPr>
      <w:r>
        <w:rPr>
          <w:rFonts w:ascii="Arial Narrow" w:hAnsi="Arial Narrow"/>
          <w:sz w:val="20"/>
          <w:szCs w:val="20"/>
        </w:rPr>
        <w:t>c) corrosiviteit: niet bepaald voor het mengsel; op basis van de eigenschappen van de afzonderlijke componenten voldoet het mengsel niet aan deze classificatie</w:t>
      </w:r>
    </w:p>
    <w:p>
      <w:pPr>
        <w:pStyle w:val="Normal"/>
        <w:spacing w:lineRule="auto" w:line="240" w:before="0" w:after="0"/>
        <w:rPr>
          <w:rFonts w:ascii="Arial Narrow" w:hAnsi="Arial Narrow"/>
          <w:sz w:val="20"/>
          <w:szCs w:val="20"/>
        </w:rPr>
      </w:pPr>
      <w:r>
        <w:rPr>
          <w:rFonts w:ascii="Arial Narrow" w:hAnsi="Arial Narrow"/>
          <w:sz w:val="20"/>
          <w:szCs w:val="20"/>
        </w:rPr>
        <w:t>d) sensibilisatie: niet bepaald voor het mengsel; op basis van de eigenschappen van de afzonderlijke componenten voldoet het mengsel niet aan deze classificatie</w:t>
      </w:r>
    </w:p>
    <w:p>
      <w:pPr>
        <w:pStyle w:val="Normal"/>
        <w:spacing w:lineRule="auto" w:line="240" w:before="0" w:after="0"/>
        <w:rPr>
          <w:rFonts w:ascii="Arial Narrow" w:hAnsi="Arial Narrow"/>
          <w:sz w:val="20"/>
          <w:szCs w:val="20"/>
        </w:rPr>
      </w:pPr>
      <w:r>
        <w:rPr>
          <w:rFonts w:ascii="Arial Narrow" w:hAnsi="Arial Narrow"/>
          <w:sz w:val="20"/>
          <w:szCs w:val="20"/>
        </w:rPr>
        <w:t>e) toxiciteit bij herhaalde dosering: niet bepaald voor het mengsel; op basis van de eigenschappen van de afzonderlijke componenten voldoet het mengsel niet aan deze classificatie</w:t>
      </w:r>
    </w:p>
    <w:p>
      <w:pPr>
        <w:pStyle w:val="Normal"/>
        <w:spacing w:lineRule="auto" w:line="240" w:before="0" w:after="0"/>
        <w:rPr>
          <w:rFonts w:ascii="Arial Narrow" w:hAnsi="Arial Narrow"/>
          <w:sz w:val="20"/>
          <w:szCs w:val="20"/>
        </w:rPr>
      </w:pPr>
      <w:r>
        <w:rPr>
          <w:rFonts w:ascii="Arial Narrow" w:hAnsi="Arial Narrow"/>
          <w:sz w:val="20"/>
          <w:szCs w:val="20"/>
        </w:rPr>
        <w:t>f) kankerverwekkendheid: niet bepaald voor het mengsel; op basis van de eigenschappen van de afzonderlijke componenten voldoet het mengsel niet aan deze classificatie</w:t>
      </w:r>
    </w:p>
    <w:p>
      <w:pPr>
        <w:pStyle w:val="Normal"/>
        <w:spacing w:lineRule="auto" w:line="240" w:before="0" w:after="0"/>
        <w:rPr>
          <w:rFonts w:ascii="Arial Narrow" w:hAnsi="Arial Narrow"/>
          <w:sz w:val="20"/>
          <w:szCs w:val="20"/>
        </w:rPr>
      </w:pPr>
      <w:r>
        <w:rPr>
          <w:rFonts w:ascii="Arial Narrow" w:hAnsi="Arial Narrow"/>
          <w:sz w:val="20"/>
          <w:szCs w:val="20"/>
        </w:rPr>
        <w:t>g) mutageniteit: niet bepaald voor het mengsel; op basis van de eigenschappen van de afzonderlijke componenten voldoet het mengsel niet aan deze classificatie</w:t>
      </w:r>
    </w:p>
    <w:p>
      <w:pPr>
        <w:pStyle w:val="Normal"/>
        <w:spacing w:lineRule="auto" w:line="240" w:before="0" w:after="0"/>
        <w:rPr>
          <w:rFonts w:ascii="Arial Narrow" w:hAnsi="Arial Narrow"/>
          <w:sz w:val="20"/>
          <w:szCs w:val="20"/>
        </w:rPr>
      </w:pPr>
      <w:r>
        <w:rPr>
          <w:rFonts w:ascii="Arial Narrow" w:hAnsi="Arial Narrow"/>
          <w:sz w:val="20"/>
          <w:szCs w:val="20"/>
        </w:rPr>
        <w:t>h) voortplantingstoxiciteit: niet bepaald voor het mengsel; op basis van de eigenschappen van de afzonderlijke componenten voldoet het mengsel niet aan deze classificatie</w:t>
      </w:r>
    </w:p>
    <w:p>
      <w:pPr>
        <w:pStyle w:val="Normal"/>
        <w:spacing w:lineRule="auto" w:line="240" w:before="0" w:after="0"/>
        <w:rPr>
          <w:rFonts w:ascii="Arial Narrow" w:hAnsi="Arial Narrow"/>
          <w:sz w:val="20"/>
          <w:szCs w:val="20"/>
        </w:rPr>
      </w:pPr>
      <w:r>
        <w:rPr>
          <w:rFonts w:ascii="Arial Narrow" w:hAnsi="Arial Narrow"/>
          <w:sz w:val="20"/>
          <w:szCs w:val="20"/>
        </w:rPr>
        <w:t>i) Toxiciteit voor een specifiek doelorgaan – eenmalige blootstelling: op basis van de eigenschappen van de afzonderlijke componenten werd het mengsel geclassificeerd:</w:t>
      </w:r>
    </w:p>
    <w:p>
      <w:pPr>
        <w:pStyle w:val="Normal"/>
        <w:spacing w:lineRule="auto" w:line="240" w:before="0" w:after="0"/>
        <w:rPr>
          <w:rFonts w:ascii="Arial Narrow" w:hAnsi="Arial Narrow"/>
          <w:sz w:val="20"/>
          <w:szCs w:val="20"/>
        </w:rPr>
      </w:pPr>
      <w:r>
        <w:rPr>
          <w:rFonts w:ascii="Arial Narrow" w:hAnsi="Arial Narrow"/>
          <w:sz w:val="20"/>
          <w:szCs w:val="20"/>
        </w:rPr>
        <w:t>Specifieke doelorgaantoxiciteit - eenmalige blootstelling, irritatie van de luchtwegen - STOT SE 3 (H335)</w:t>
      </w:r>
    </w:p>
    <w:p>
      <w:pPr>
        <w:pStyle w:val="Normal"/>
        <w:spacing w:lineRule="auto" w:line="240" w:before="0" w:after="0"/>
        <w:rPr>
          <w:rFonts w:ascii="Arial Narrow" w:hAnsi="Arial Narrow"/>
          <w:sz w:val="20"/>
          <w:szCs w:val="20"/>
        </w:rPr>
      </w:pPr>
      <w:r>
        <w:rPr>
          <w:rFonts w:ascii="Arial Narrow" w:hAnsi="Arial Narrow"/>
          <w:sz w:val="20"/>
          <w:szCs w:val="20"/>
        </w:rPr>
        <w:t>j) Toxiciteit voor een specifiek doelorgaan - herhaalde blootstelling: niet bepaald voor het mengsel; op basis van de eigenschappen van de afzonderlijke componenten voldoet het mengsel niet aan deze classificatie</w:t>
      </w:r>
    </w:p>
    <w:p>
      <w:pPr>
        <w:pStyle w:val="Normal"/>
        <w:spacing w:lineRule="auto" w:line="240" w:before="0" w:after="0"/>
        <w:rPr>
          <w:rFonts w:ascii="Arial Narrow" w:hAnsi="Arial Narrow"/>
          <w:sz w:val="20"/>
          <w:szCs w:val="20"/>
        </w:rPr>
      </w:pPr>
      <w:r>
        <w:rPr>
          <w:rFonts w:ascii="Arial Narrow" w:hAnsi="Arial Narrow"/>
          <w:sz w:val="20"/>
          <w:szCs w:val="20"/>
        </w:rPr>
        <w:t>k) Aspiratiegevaar: niet bepaald voor het mengsel; op basis van de eigenschappen van de afzonderlijke componenten voldoet het mengsel niet aan deze classificatie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SECTIE 12. ECOLOGISCHE INFORMATIE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Het mengen van het product met water verhoogt de pH-waarde (11 - 13,5), het mengsel is sterk alkalisch en kan op korte termijn gevaar opleveren voor waterorganismen. De pH-waarde is afhankelijk van de concentratie van het product in het water. Door verdunning daalt de pH-waarde snel. Na uitharding van het product door water of luchtvochtigheid vormt het product ook gedurende korte tijd geen gevaar voor in het water levende organismen. Voorkom bodemverontreiniging en lozing in oppervlakte- of grondwater, riolering, waterwegen en het milieu.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Toxiciteit - acute en chronische effecten:</w:t>
      </w:r>
    </w:p>
    <w:p>
      <w:pPr>
        <w:pStyle w:val="Normal"/>
        <w:spacing w:lineRule="auto" w:line="240" w:before="0" w:after="0"/>
        <w:rPr>
          <w:rFonts w:ascii="Arial Narrow" w:hAnsi="Arial Narrow"/>
          <w:sz w:val="20"/>
          <w:szCs w:val="20"/>
        </w:rPr>
      </w:pPr>
      <w:r>
        <w:rPr>
          <w:rFonts w:ascii="Arial Narrow" w:hAnsi="Arial Narrow"/>
          <w:sz w:val="20"/>
          <w:szCs w:val="20"/>
        </w:rPr>
        <w:t>niet bepaald voor het mengsel, vanwege de aard van de afzonderlijke componenten wordt dit niet verwacht</w:t>
      </w:r>
    </w:p>
    <w:p>
      <w:pPr>
        <w:pStyle w:val="Normal"/>
        <w:spacing w:lineRule="auto" w:line="240" w:before="0" w:after="0"/>
        <w:rPr>
          <w:rFonts w:ascii="Arial Narrow" w:hAnsi="Arial Narrow"/>
          <w:sz w:val="20"/>
          <w:szCs w:val="20"/>
        </w:rPr>
      </w:pPr>
      <w:r>
        <w:rPr>
          <w:rFonts w:ascii="Arial Narrow" w:hAnsi="Arial Narrow"/>
          <w:sz w:val="20"/>
          <w:szCs w:val="20"/>
        </w:rPr>
        <w:t>Calciumhydroxide, CAS 1305-62-0</w:t>
      </w:r>
    </w:p>
    <w:p>
      <w:pPr>
        <w:pStyle w:val="Normal"/>
        <w:spacing w:lineRule="auto" w:line="240" w:before="0" w:after="0"/>
        <w:rPr>
          <w:rFonts w:ascii="Arial Narrow" w:hAnsi="Arial Narrow"/>
          <w:sz w:val="20"/>
          <w:szCs w:val="20"/>
        </w:rPr>
      </w:pPr>
      <w:r>
        <w:rPr>
          <w:rFonts w:ascii="Arial Narrow" w:hAnsi="Arial Narrow"/>
          <w:sz w:val="20"/>
          <w:szCs w:val="20"/>
        </w:rPr>
        <w:t>LC50 (96 uur) voor zoetwatervissen: 50,6 mg/l</w:t>
      </w:r>
    </w:p>
    <w:p>
      <w:pPr>
        <w:pStyle w:val="Normal"/>
        <w:spacing w:lineRule="auto" w:line="240" w:before="0" w:after="0"/>
        <w:rPr>
          <w:rFonts w:ascii="Arial Narrow" w:hAnsi="Arial Narrow"/>
          <w:sz w:val="20"/>
          <w:szCs w:val="20"/>
        </w:rPr>
      </w:pPr>
      <w:r>
        <w:rPr>
          <w:rFonts w:ascii="Arial Narrow" w:hAnsi="Arial Narrow"/>
          <w:sz w:val="20"/>
          <w:szCs w:val="20"/>
        </w:rPr>
        <w:t>LC50 (96 uur) voor zeevissen: 457 mg/l</w:t>
      </w:r>
    </w:p>
    <w:p>
      <w:pPr>
        <w:pStyle w:val="Normal"/>
        <w:spacing w:lineRule="auto" w:line="240" w:before="0" w:after="0"/>
        <w:rPr>
          <w:rFonts w:ascii="Arial Narrow" w:hAnsi="Arial Narrow"/>
          <w:sz w:val="20"/>
          <w:szCs w:val="20"/>
        </w:rPr>
      </w:pPr>
      <w:r>
        <w:rPr>
          <w:rFonts w:ascii="Arial Narrow" w:hAnsi="Arial Narrow"/>
          <w:sz w:val="20"/>
          <w:szCs w:val="20"/>
        </w:rPr>
        <w:t>EC50 (48u) voor ongewervelde zoetwaterdieren: 49,1 mg/l</w:t>
      </w:r>
    </w:p>
    <w:p>
      <w:pPr>
        <w:pStyle w:val="Normal"/>
        <w:spacing w:lineRule="auto" w:line="240" w:before="0" w:after="0"/>
        <w:rPr>
          <w:rFonts w:ascii="Arial Narrow" w:hAnsi="Arial Narrow"/>
          <w:sz w:val="20"/>
          <w:szCs w:val="20"/>
        </w:rPr>
      </w:pPr>
      <w:r>
        <w:rPr>
          <w:rFonts w:ascii="Arial Narrow" w:hAnsi="Arial Narrow"/>
          <w:sz w:val="20"/>
          <w:szCs w:val="20"/>
        </w:rPr>
        <w:t>LC50 (96 uur) voor ongewervelde zeedieren: 158 mg/l</w:t>
      </w:r>
    </w:p>
    <w:p>
      <w:pPr>
        <w:pStyle w:val="Normal"/>
        <w:spacing w:lineRule="auto" w:line="240" w:before="0" w:after="0"/>
        <w:rPr>
          <w:rFonts w:ascii="Arial Narrow" w:hAnsi="Arial Narrow"/>
          <w:sz w:val="20"/>
          <w:szCs w:val="20"/>
        </w:rPr>
      </w:pPr>
      <w:r>
        <w:rPr>
          <w:rFonts w:ascii="Arial Narrow" w:hAnsi="Arial Narrow"/>
          <w:sz w:val="20"/>
          <w:szCs w:val="20"/>
        </w:rPr>
        <w:t>EC50 (72u) voor zoetwateralgen: 184,57 mg/l</w:t>
      </w:r>
    </w:p>
    <w:p>
      <w:pPr>
        <w:pStyle w:val="Normal"/>
        <w:spacing w:lineRule="auto" w:line="240" w:before="0" w:after="0"/>
        <w:rPr>
          <w:rFonts w:ascii="Arial Narrow" w:hAnsi="Arial Narrow"/>
          <w:sz w:val="20"/>
          <w:szCs w:val="20"/>
        </w:rPr>
      </w:pPr>
      <w:r>
        <w:rPr>
          <w:rFonts w:ascii="Arial Narrow" w:hAnsi="Arial Narrow"/>
          <w:sz w:val="20"/>
          <w:szCs w:val="20"/>
        </w:rPr>
        <w:t>NOEC (72u) voor zeewier: 48 mg/l</w:t>
      </w:r>
    </w:p>
    <w:p>
      <w:pPr>
        <w:pStyle w:val="Normal"/>
        <w:spacing w:lineRule="auto" w:line="240" w:before="0" w:after="0"/>
        <w:rPr>
          <w:rFonts w:ascii="Arial Narrow" w:hAnsi="Arial Narrow"/>
          <w:sz w:val="20"/>
          <w:szCs w:val="20"/>
        </w:rPr>
      </w:pPr>
      <w:r>
        <w:rPr>
          <w:rFonts w:ascii="Arial Narrow" w:hAnsi="Arial Narrow"/>
          <w:sz w:val="20"/>
          <w:szCs w:val="20"/>
        </w:rPr>
        <w:t>NOEC (14d) voor ongewervelde zeedieren: 32 mg/l</w:t>
      </w:r>
    </w:p>
    <w:p>
      <w:pPr>
        <w:pStyle w:val="Normal"/>
        <w:spacing w:lineRule="auto" w:line="240" w:before="0" w:after="0"/>
        <w:rPr>
          <w:rFonts w:ascii="Arial Narrow" w:hAnsi="Arial Narrow"/>
          <w:sz w:val="20"/>
          <w:szCs w:val="20"/>
        </w:rPr>
      </w:pPr>
      <w:r>
        <w:rPr>
          <w:rFonts w:ascii="Arial Narrow" w:hAnsi="Arial Narrow"/>
          <w:sz w:val="20"/>
          <w:szCs w:val="20"/>
        </w:rPr>
        <w:t>EC10/LC10 of NOEC voor bodemmicro-organismen: 2000 mg/kg droge grond</w:t>
      </w:r>
    </w:p>
    <w:p>
      <w:pPr>
        <w:pStyle w:val="Normal"/>
        <w:spacing w:lineRule="auto" w:line="240" w:before="0" w:after="0"/>
        <w:rPr>
          <w:rFonts w:ascii="Arial Narrow" w:hAnsi="Arial Narrow"/>
          <w:sz w:val="20"/>
          <w:szCs w:val="20"/>
        </w:rPr>
      </w:pPr>
      <w:r>
        <w:rPr>
          <w:rFonts w:ascii="Arial Narrow" w:hAnsi="Arial Narrow"/>
          <w:sz w:val="20"/>
          <w:szCs w:val="20"/>
        </w:rPr>
        <w:t>EC10/LC10 of NOEC voor bodemmicro-organismen: 12000 mg/kg droge grond</w:t>
      </w:r>
    </w:p>
    <w:p>
      <w:pPr>
        <w:pStyle w:val="Normal"/>
        <w:spacing w:lineRule="auto" w:line="240" w:before="0" w:after="0"/>
        <w:rPr>
          <w:rFonts w:ascii="Arial Narrow" w:hAnsi="Arial Narrow"/>
          <w:sz w:val="20"/>
          <w:szCs w:val="20"/>
        </w:rPr>
      </w:pPr>
      <w:r>
        <w:rPr>
          <w:rFonts w:ascii="Arial Narrow" w:hAnsi="Arial Narrow"/>
          <w:sz w:val="20"/>
          <w:szCs w:val="20"/>
        </w:rPr>
        <w:t>NOEC (21d) peo terrestrische planten: 1080 mg/kg</w:t>
      </w:r>
    </w:p>
    <w:p>
      <w:pPr>
        <w:pStyle w:val="Normal"/>
        <w:spacing w:lineRule="auto" w:line="240" w:before="0" w:after="0"/>
        <w:rPr>
          <w:rFonts w:ascii="Arial Narrow" w:hAnsi="Arial Narrow"/>
          <w:sz w:val="20"/>
          <w:szCs w:val="20"/>
        </w:rPr>
      </w:pPr>
      <w:r>
        <w:rPr>
          <w:rFonts w:ascii="Arial Narrow" w:hAnsi="Arial Narrow"/>
          <w:sz w:val="20"/>
          <w:szCs w:val="20"/>
        </w:rPr>
        <w:t>In hoge concentratie wordt calciumhydroxide gebruikt om afvalslib te desinfecteren door verhoging van temperatuur en pH.</w:t>
      </w:r>
    </w:p>
    <w:p>
      <w:pPr>
        <w:pStyle w:val="Normal"/>
        <w:spacing w:lineRule="auto" w:line="240" w:before="0" w:after="0"/>
        <w:rPr>
          <w:rFonts w:ascii="Arial Narrow" w:hAnsi="Arial Narrow"/>
          <w:sz w:val="20"/>
          <w:szCs w:val="20"/>
        </w:rPr>
      </w:pPr>
      <w:r>
        <w:rPr>
          <w:rFonts w:ascii="Arial Narrow" w:hAnsi="Arial Narrow"/>
          <w:sz w:val="20"/>
          <w:szCs w:val="20"/>
        </w:rPr>
        <w:t>Acuut effect door pH-verandering - hoewel calciumhydroxide wordt gebruikt om de zuurgraad van water aan te passen, kan het gehalte met meer dan 1 g / l worden verhoogd, gevaarlijk voor in het water levende organismen. Een pH &gt; 12 daalt snel als gevolg van verdunning en omzetting in carbonaat.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Persistentie en afbreekbaarheid: </w:t>
      </w:r>
      <w:r>
        <w:rPr>
          <w:rFonts w:ascii="Arial Narrow" w:hAnsi="Arial Narrow"/>
          <w:sz w:val="20"/>
          <w:szCs w:val="20"/>
        </w:rPr>
        <w:t>niet bepaald voor het mengsel, vanwege de aard van de afzonderlijke componenten wordt dit niet verwacht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Bioaccumulatief potentieel:</w:t>
      </w:r>
      <w:r>
        <w:rPr/>
        <w:t xml:space="preserve"> </w:t>
      </w:r>
      <w:r>
        <w:rPr>
          <w:rFonts w:ascii="Arial Narrow" w:hAnsi="Arial Narrow"/>
          <w:sz w:val="20"/>
          <w:szCs w:val="20"/>
        </w:rPr>
        <w:t>niet bepaald voor het mengsel, vanwege de aard van de afzonderlijke componenten wordt dit niet verwacht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Mobiliteit in de bodem:</w:t>
      </w:r>
      <w:r>
        <w:rPr/>
        <w:t xml:space="preserve"> </w:t>
      </w:r>
      <w:r>
        <w:rPr>
          <w:rFonts w:ascii="Arial Narrow" w:hAnsi="Arial Narrow"/>
          <w:sz w:val="20"/>
          <w:szCs w:val="20"/>
        </w:rPr>
        <w:t>niet bepaald voor het mengsel, vanwege de aard van de afzonderlijke componenten wordt dit niet verwacht; na uitharding van het product met water ontstaat een stabiel vast product. Calciumhydroxide is op zichzelf nauwelijks oplosbaar in water en vertoont in de meeste bodems een lage mobiliteit. Het wordt onder andere gebruikt als meststof.</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Resultaten van PBT- en zPzB-beoordeling: </w:t>
      </w:r>
      <w:r>
        <w:rPr>
          <w:rFonts w:ascii="Arial Narrow" w:hAnsi="Arial Narrow"/>
          <w:sz w:val="20"/>
          <w:szCs w:val="20"/>
        </w:rPr>
        <w:t>bevat geen PBT- of zPzB-stoffen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Andere schadelijke effecten: </w:t>
      </w:r>
      <w:r>
        <w:rPr>
          <w:rFonts w:ascii="Arial Narrow" w:hAnsi="Arial Narrow"/>
          <w:sz w:val="20"/>
          <w:szCs w:val="20"/>
        </w:rPr>
        <w:t>geen gegevens beschikbaar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SECTIE 13. VERWIJDERINGSINSTRUCTIES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Methoden van afvalverwerking (resten van mengsel en waterverontreinigde mengsels)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Geschikte methoden voor het verwijderen van het mengsel en de verontreinigde verpakking Zowel het mengsel (residuen) als de lege verpakking moeten in overeenstemming met de geldende wetgeving als gevaarlijk afval worden afgevoerd op een door de gemeente aangewezen plaats voor de afvoer van gevaarlijk afval of ter verwijdering worden overgedragen aan een professioneel gekwalificeerd bedrijf. Afval moet worden beveiligd tegen lekkage in de omgeving. Bij het hanteren van afval wordt het gebruik van persoonlijke beschermingsmiddelen aanbevolen (zie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Stof: 10 13 06 Vaste verontreinigende stoffen en stof (behalve afval vermeld onder de nummers 10 13 12 en 10 13 13)</w:t>
      </w:r>
    </w:p>
    <w:p>
      <w:pPr>
        <w:pStyle w:val="Normal"/>
        <w:spacing w:lineRule="auto" w:line="240" w:before="0" w:after="0"/>
        <w:rPr>
          <w:rFonts w:ascii="Arial Narrow" w:hAnsi="Arial Narrow"/>
          <w:sz w:val="20"/>
          <w:szCs w:val="20"/>
        </w:rPr>
      </w:pPr>
      <w:r>
        <w:rPr>
          <w:rFonts w:ascii="Arial Narrow" w:hAnsi="Arial Narrow"/>
          <w:sz w:val="20"/>
          <w:szCs w:val="20"/>
        </w:rPr>
        <w:t>Ongebruikt product:</w:t>
      </w:r>
    </w:p>
    <w:p>
      <w:pPr>
        <w:pStyle w:val="Normal"/>
        <w:spacing w:lineRule="auto" w:line="240" w:before="0" w:after="0"/>
        <w:rPr>
          <w:rFonts w:ascii="Arial Narrow" w:hAnsi="Arial Narrow"/>
          <w:sz w:val="20"/>
          <w:szCs w:val="20"/>
        </w:rPr>
      </w:pPr>
      <w:r>
        <w:rPr>
          <w:rFonts w:ascii="Arial Narrow" w:hAnsi="Arial Narrow"/>
          <w:sz w:val="20"/>
          <w:szCs w:val="20"/>
        </w:rPr>
        <w:t>10 13 11 afval van andere cementgebaseerde composietmaterialen dan genoemd in 10 13 09 en 10 13 10</w:t>
      </w:r>
    </w:p>
    <w:p>
      <w:pPr>
        <w:pStyle w:val="Normal"/>
        <w:spacing w:lineRule="auto" w:line="240" w:before="0" w:after="0"/>
        <w:rPr>
          <w:rFonts w:ascii="Arial Narrow" w:hAnsi="Arial Narrow"/>
          <w:sz w:val="20"/>
          <w:szCs w:val="20"/>
        </w:rPr>
      </w:pPr>
      <w:r>
        <w:rPr>
          <w:rFonts w:ascii="Arial Narrow" w:hAnsi="Arial Narrow"/>
          <w:sz w:val="20"/>
          <w:szCs w:val="20"/>
        </w:rPr>
        <w:t>10 13 14 Afval van beton en betonslib</w:t>
      </w:r>
    </w:p>
    <w:p>
      <w:pPr>
        <w:pStyle w:val="Normal"/>
        <w:spacing w:lineRule="auto" w:line="240" w:before="0" w:after="0"/>
        <w:rPr>
          <w:rFonts w:ascii="Arial Narrow" w:hAnsi="Arial Narrow"/>
          <w:sz w:val="20"/>
          <w:szCs w:val="20"/>
        </w:rPr>
      </w:pPr>
      <w:r>
        <w:rPr>
          <w:rFonts w:ascii="Arial Narrow" w:hAnsi="Arial Narrow"/>
          <w:sz w:val="20"/>
          <w:szCs w:val="20"/>
        </w:rPr>
        <w:t>Product na mengen met water (en uitharden): 17 01 01 Beton</w:t>
      </w:r>
    </w:p>
    <w:p>
      <w:pPr>
        <w:pStyle w:val="Normal"/>
        <w:spacing w:lineRule="auto" w:line="240" w:before="0" w:after="0"/>
        <w:rPr>
          <w:rFonts w:ascii="Arial Narrow" w:hAnsi="Arial Narrow"/>
          <w:sz w:val="20"/>
          <w:szCs w:val="20"/>
        </w:rPr>
      </w:pPr>
      <w:r>
        <w:rPr>
          <w:rFonts w:ascii="Arial Narrow" w:hAnsi="Arial Narrow"/>
          <w:sz w:val="20"/>
          <w:szCs w:val="20"/>
        </w:rPr>
        <w:t>Verpakking: afhankelijk van het specifieke type verpakking, verpakkingsgroep 15 01 xx (voornamelijk 15 01 01 t/m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Wettelijke voorschriften inzake afval</w:t>
      </w:r>
    </w:p>
    <w:p>
      <w:pPr>
        <w:pStyle w:val="Normal"/>
        <w:spacing w:lineRule="auto" w:line="240" w:before="0" w:after="0"/>
        <w:rPr>
          <w:rFonts w:ascii="Arial Narrow" w:hAnsi="Arial Narrow"/>
          <w:sz w:val="20"/>
          <w:szCs w:val="20"/>
        </w:rPr>
      </w:pPr>
      <w:r>
        <w:rPr>
          <w:rFonts w:ascii="Arial Narrow" w:hAnsi="Arial Narrow"/>
          <w:sz w:val="20"/>
          <w:szCs w:val="20"/>
        </w:rPr>
        <w:t>Wet nr. 185/2001 Coll. inzake afval, zoals gewijzigd, en de uitvoeringsbepalingen daarvan</w:t>
      </w:r>
    </w:p>
    <w:p>
      <w:pPr>
        <w:pStyle w:val="Normal"/>
        <w:spacing w:lineRule="auto" w:line="240" w:before="0" w:after="0"/>
        <w:rPr>
          <w:rFonts w:ascii="Arial Narrow" w:hAnsi="Arial Narrow"/>
          <w:sz w:val="20"/>
          <w:szCs w:val="20"/>
        </w:rPr>
      </w:pPr>
      <w:r>
        <w:rPr>
          <w:rFonts w:ascii="Arial Narrow" w:hAnsi="Arial Narrow"/>
          <w:sz w:val="20"/>
          <w:szCs w:val="20"/>
        </w:rPr>
        <w:t>Wet nr. 477/2001 Coll., op de verpakking, zoals gewijzigd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SECTIE 14. INFORMATIE VOOR HET VOORBEREIDEN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De producten vallen niet in de zin van § 22, par. (1) Wet nr. 111 / 1994 Coll. betreffende het wegvervoer van gevaarlijke goederen, zoals gewijzigd, en zijn niet onderworpen aan de bepalingen van de Europese Overeenkomst inzake het vervoer van gevaarlijke goederen over de weg (ADR) of de bepalingen van de Regeling voor het internationale spoorwegvervoer van gevaarlijke goederen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UN-nummer: niet van toepassing</w:t>
      </w:r>
    </w:p>
    <w:p>
      <w:pPr>
        <w:pStyle w:val="Normal"/>
        <w:spacing w:lineRule="auto" w:line="240" w:before="0" w:after="0"/>
        <w:rPr>
          <w:rFonts w:ascii="Arial Narrow" w:hAnsi="Arial Narrow"/>
          <w:sz w:val="20"/>
          <w:szCs w:val="20"/>
        </w:rPr>
      </w:pPr>
      <w:r>
        <w:rPr>
          <w:rFonts w:ascii="Arial Narrow" w:hAnsi="Arial Narrow"/>
          <w:sz w:val="20"/>
          <w:szCs w:val="20"/>
        </w:rPr>
        <w:t>14.2 Juiste ladingnaam overeenkomstig de modelreglementen van de VN: niet van toepassing</w:t>
      </w:r>
    </w:p>
    <w:p>
      <w:pPr>
        <w:pStyle w:val="Normal"/>
        <w:spacing w:lineRule="auto" w:line="240" w:before="0" w:after="0"/>
        <w:rPr>
          <w:rFonts w:ascii="Arial Narrow" w:hAnsi="Arial Narrow"/>
          <w:sz w:val="20"/>
          <w:szCs w:val="20"/>
        </w:rPr>
      </w:pPr>
      <w:r>
        <w:rPr>
          <w:rFonts w:ascii="Arial Narrow" w:hAnsi="Arial Narrow"/>
          <w:sz w:val="20"/>
          <w:szCs w:val="20"/>
        </w:rPr>
        <w:t>14.3 Transportgevarenklasse(n): niet van toepassing</w:t>
      </w:r>
    </w:p>
    <w:p>
      <w:pPr>
        <w:pStyle w:val="Normal"/>
        <w:spacing w:lineRule="auto" w:line="240" w:before="0" w:after="0"/>
        <w:rPr>
          <w:rFonts w:ascii="Arial Narrow" w:hAnsi="Arial Narrow"/>
          <w:sz w:val="20"/>
          <w:szCs w:val="20"/>
        </w:rPr>
      </w:pPr>
      <w:r>
        <w:rPr>
          <w:rFonts w:ascii="Arial Narrow" w:hAnsi="Arial Narrow"/>
          <w:sz w:val="20"/>
          <w:szCs w:val="20"/>
        </w:rPr>
        <w:t>14.4 Verpakkingsgroep: niet van toepassing</w:t>
      </w:r>
    </w:p>
    <w:p>
      <w:pPr>
        <w:pStyle w:val="Normal"/>
        <w:spacing w:lineRule="auto" w:line="240" w:before="0" w:after="0"/>
        <w:rPr>
          <w:rFonts w:ascii="Arial Narrow" w:hAnsi="Arial Narrow"/>
          <w:sz w:val="20"/>
          <w:szCs w:val="20"/>
        </w:rPr>
      </w:pPr>
      <w:r>
        <w:rPr>
          <w:rFonts w:ascii="Arial Narrow" w:hAnsi="Arial Narrow"/>
          <w:sz w:val="20"/>
          <w:szCs w:val="20"/>
        </w:rPr>
        <w:t>14.5 Milieugevaar: niet van toepassing</w:t>
      </w:r>
    </w:p>
    <w:p>
      <w:pPr>
        <w:pStyle w:val="Normal"/>
        <w:spacing w:lineRule="auto" w:line="240" w:before="0" w:after="0"/>
        <w:rPr>
          <w:rFonts w:ascii="Arial Narrow" w:hAnsi="Arial Narrow"/>
          <w:sz w:val="20"/>
          <w:szCs w:val="20"/>
        </w:rPr>
      </w:pPr>
      <w:r>
        <w:rPr>
          <w:rFonts w:ascii="Arial Narrow" w:hAnsi="Arial Narrow"/>
          <w:sz w:val="20"/>
          <w:szCs w:val="20"/>
        </w:rPr>
        <w:t>14.6 Speciale veiligheidsmaatregelen voor de gebruiker: niet van toepassing</w:t>
      </w:r>
    </w:p>
    <w:p>
      <w:pPr>
        <w:pStyle w:val="Normal"/>
        <w:spacing w:lineRule="auto" w:line="240" w:before="0" w:after="0"/>
        <w:rPr>
          <w:rFonts w:ascii="Arial Narrow" w:hAnsi="Arial Narrow"/>
          <w:sz w:val="20"/>
          <w:szCs w:val="20"/>
        </w:rPr>
      </w:pPr>
      <w:r>
        <w:rPr>
          <w:rFonts w:ascii="Arial Narrow" w:hAnsi="Arial Narrow"/>
          <w:sz w:val="20"/>
          <w:szCs w:val="20"/>
        </w:rPr>
        <w:t>14.7 Vervoer van bulkgoederen overeenkomstig bijlage II bij het MARPOL-verdrag en de IBC-code: niet van toepassing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SECTIE 15. WETTELIJK VERPLICHTE INFORMATIE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Veiligheids-, gezondheids- en milieuvoorschriften/wetgeving specifiek voor de stof of het mengsel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Verordening van het EP en de Raad (EG) nr. 1907/2006, betreffende de registratie, evaluatie, autorisatie en beperking van chemische stoffen (REACH), zoals gewijzigd Verordening van het EP en de Raad (EG) nr. 1272/2008, over de indeling, etikettering en verpakking van stoffen en mengsels (CLP), zoals gewijzigd;</w:t>
      </w:r>
    </w:p>
    <w:p>
      <w:pPr>
        <w:pStyle w:val="Normal"/>
        <w:spacing w:lineRule="auto" w:line="240" w:before="0" w:after="0"/>
        <w:rPr>
          <w:rFonts w:ascii="Arial Narrow" w:hAnsi="Arial Narrow"/>
          <w:sz w:val="20"/>
          <w:szCs w:val="20"/>
        </w:rPr>
      </w:pPr>
      <w:r>
        <w:rPr>
          <w:rFonts w:ascii="Arial Narrow" w:hAnsi="Arial Narrow"/>
          <w:sz w:val="20"/>
          <w:szCs w:val="20"/>
        </w:rPr>
        <w:t>Richtlijn 67/548/EEG, betreffende de onderlinge aanpassing van de wetgeving met betrekking tot de indeling, verpakking en etikettering van gevaarlijke stoffen (DSD);</w:t>
      </w:r>
    </w:p>
    <w:p>
      <w:pPr>
        <w:pStyle w:val="Normal"/>
        <w:spacing w:lineRule="auto" w:line="240" w:before="0" w:after="0"/>
        <w:rPr>
          <w:rFonts w:ascii="Arial Narrow" w:hAnsi="Arial Narrow"/>
          <w:sz w:val="20"/>
          <w:szCs w:val="20"/>
        </w:rPr>
      </w:pPr>
      <w:r>
        <w:rPr>
          <w:rFonts w:ascii="Arial Narrow" w:hAnsi="Arial Narrow"/>
          <w:sz w:val="20"/>
          <w:szCs w:val="20"/>
        </w:rPr>
        <w:t>Richtlijn 1999/45/EG, betreffende de onderlinge aanpassing van de wettelijke en administratieve maatregelen van de lidstaten inzake de classificatie, verpakking en etikettering van gevaarlijke preparaten, zoals gewijzigd (DPD);</w:t>
      </w:r>
    </w:p>
    <w:p>
      <w:pPr>
        <w:pStyle w:val="Normal"/>
        <w:spacing w:lineRule="auto" w:line="240" w:before="0" w:after="0"/>
        <w:rPr>
          <w:rFonts w:ascii="Arial Narrow" w:hAnsi="Arial Narrow"/>
          <w:sz w:val="20"/>
          <w:szCs w:val="20"/>
        </w:rPr>
      </w:pPr>
      <w:r>
        <w:rPr>
          <w:rFonts w:ascii="Arial Narrow" w:hAnsi="Arial Narrow"/>
          <w:sz w:val="20"/>
          <w:szCs w:val="20"/>
        </w:rPr>
        <w:t>Europese Overeenkomst inzake het internationale vervoer van gevaarlijke goederen over de weg (ADR)</w:t>
      </w:r>
    </w:p>
    <w:p>
      <w:pPr>
        <w:pStyle w:val="Normal"/>
        <w:spacing w:lineRule="auto" w:line="240" w:before="0" w:after="0"/>
        <w:rPr>
          <w:rFonts w:ascii="Arial Narrow" w:hAnsi="Arial Narrow"/>
          <w:sz w:val="20"/>
          <w:szCs w:val="20"/>
        </w:rPr>
      </w:pPr>
      <w:r>
        <w:rPr>
          <w:rFonts w:ascii="Arial Narrow" w:hAnsi="Arial Narrow"/>
          <w:sz w:val="20"/>
          <w:szCs w:val="20"/>
        </w:rPr>
        <w:t>Wet nr. 258/2000 Coll. Over de bescherming van de volksgezondheid, zoals gewijzigd;</w:t>
      </w:r>
    </w:p>
    <w:p>
      <w:pPr>
        <w:pStyle w:val="Normal"/>
        <w:spacing w:lineRule="auto" w:line="240" w:before="0" w:after="0"/>
        <w:rPr>
          <w:rFonts w:ascii="Arial Narrow" w:hAnsi="Arial Narrow"/>
          <w:sz w:val="20"/>
          <w:szCs w:val="20"/>
        </w:rPr>
      </w:pPr>
      <w:r>
        <w:rPr>
          <w:rFonts w:ascii="Arial Narrow" w:hAnsi="Arial Narrow"/>
          <w:sz w:val="20"/>
          <w:szCs w:val="20"/>
        </w:rPr>
        <w:t>Wet 262/2006 Coll., Arbeidswet, zoals gewijzigd;</w:t>
      </w:r>
    </w:p>
    <w:p>
      <w:pPr>
        <w:pStyle w:val="Normal"/>
        <w:spacing w:lineRule="auto" w:line="240" w:before="0" w:after="0"/>
        <w:rPr>
          <w:rFonts w:ascii="Arial Narrow" w:hAnsi="Arial Narrow"/>
          <w:sz w:val="20"/>
          <w:szCs w:val="20"/>
        </w:rPr>
      </w:pPr>
      <w:r>
        <w:rPr>
          <w:rFonts w:ascii="Arial Narrow" w:hAnsi="Arial Narrow"/>
          <w:sz w:val="20"/>
          <w:szCs w:val="20"/>
        </w:rPr>
        <w:t>Overheidsverordening nr. 361/2007 Coll., Vaststelling van de voorwaarden voor de bescherming van de gezondheid van werknemers op het werk, zoals gewijzigd; 201/2012 Coll. over luchtbescherming en de uitvoeringsbepalingen daarvan;</w:t>
      </w:r>
    </w:p>
    <w:p>
      <w:pPr>
        <w:pStyle w:val="Normal"/>
        <w:spacing w:lineRule="auto" w:line="240" w:before="0" w:after="0"/>
        <w:rPr>
          <w:rFonts w:ascii="Arial Narrow" w:hAnsi="Arial Narrow"/>
          <w:sz w:val="20"/>
          <w:szCs w:val="20"/>
        </w:rPr>
      </w:pPr>
      <w:r>
        <w:rPr>
          <w:rFonts w:ascii="Arial Narrow" w:hAnsi="Arial Narrow"/>
          <w:sz w:val="20"/>
          <w:szCs w:val="20"/>
        </w:rPr>
        <w:t>Wet nr. 185 / 2001Coll. over afval, zoals gewijzigd, en de uitvoeringsbepalingen daarvan;</w:t>
      </w:r>
    </w:p>
    <w:p>
      <w:pPr>
        <w:pStyle w:val="Normal"/>
        <w:spacing w:lineRule="auto" w:line="240" w:before="0" w:after="0"/>
        <w:rPr>
          <w:rFonts w:ascii="Arial Narrow" w:hAnsi="Arial Narrow"/>
          <w:sz w:val="20"/>
          <w:szCs w:val="20"/>
        </w:rPr>
      </w:pPr>
      <w:r>
        <w:rPr>
          <w:rFonts w:ascii="Arial Narrow" w:hAnsi="Arial Narrow"/>
          <w:sz w:val="20"/>
          <w:szCs w:val="20"/>
        </w:rPr>
        <w:t>Wet nr. 477/2001 Coll. op de verpakking, zoals gewijzigd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15.2 Chemischeveiligheidsbeoordeling: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sz w:val="20"/>
          <w:szCs w:val="20"/>
        </w:rPr>
        <w:t>Ten behoeve van de registratie van stof afkomstig van de productie van Portlandklinker is voor een aantal gebruiksscenario's een chemische veiligheidsbeoordeling uitgevoerd, waaronder gebruiksscenario's in droge mortelmengsels. Alle belangrijke conclusies uit de beoordeling van deze stof, die ook van toepassing zijn op cementklinker, zijn opgenomen in dit veiligheidsinformatieblad. Mortelmengsels zijn een product bedoeld voor eindgebruik. Daarom zijn er geen andere blootstellingsscenario's bij het veiligheidsinformatieblad gevoegd.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SECTIE 16. AANVULLENDE INFORMATIE</w:t>
      </w:r>
    </w:p>
    <w:p>
      <w:pPr>
        <w:pStyle w:val="Normal"/>
        <w:spacing w:lineRule="auto" w:line="240" w:before="0" w:after="0"/>
        <w:rPr>
          <w:rFonts w:ascii="Arial Narrow" w:hAnsi="Arial Narrow"/>
          <w:b/>
          <w:b/>
          <w:sz w:val="20"/>
          <w:szCs w:val="20"/>
        </w:rPr>
      </w:pPr>
      <w:r>
        <w:rPr>
          <w:rFonts w:ascii="Arial Narrow" w:hAnsi="Arial Narrow"/>
          <w:b/>
          <w:sz w:val="20"/>
          <w:szCs w:val="20"/>
        </w:rPr>
        <w:t>R-zin:</w:t>
      </w:r>
    </w:p>
    <w:p>
      <w:pPr>
        <w:pStyle w:val="Normal"/>
        <w:spacing w:lineRule="auto" w:line="240" w:before="0" w:after="0"/>
        <w:rPr>
          <w:rFonts w:ascii="Arial Narrow" w:hAnsi="Arial Narrow"/>
          <w:sz w:val="20"/>
          <w:szCs w:val="20"/>
        </w:rPr>
      </w:pPr>
      <w:r>
        <w:rPr>
          <w:rFonts w:ascii="Arial Narrow" w:hAnsi="Arial Narrow"/>
          <w:sz w:val="20"/>
          <w:szCs w:val="20"/>
        </w:rPr>
        <w:t>R 20/22 Schadelijk bij inademing en opname door de mond</w:t>
      </w:r>
    </w:p>
    <w:p>
      <w:pPr>
        <w:pStyle w:val="Normal"/>
        <w:spacing w:lineRule="auto" w:line="240" w:before="0" w:after="0"/>
        <w:rPr>
          <w:rFonts w:ascii="Arial Narrow" w:hAnsi="Arial Narrow"/>
          <w:sz w:val="20"/>
          <w:szCs w:val="20"/>
        </w:rPr>
      </w:pPr>
      <w:r>
        <w:rPr>
          <w:rFonts w:ascii="Arial Narrow" w:hAnsi="Arial Narrow"/>
          <w:sz w:val="20"/>
          <w:szCs w:val="20"/>
        </w:rPr>
        <w:t>R 36 Irriterend voor de ogen</w:t>
      </w:r>
    </w:p>
    <w:p>
      <w:pPr>
        <w:pStyle w:val="Normal"/>
        <w:spacing w:lineRule="auto" w:line="240" w:before="0" w:after="0"/>
        <w:rPr>
          <w:rFonts w:ascii="Arial Narrow" w:hAnsi="Arial Narrow"/>
          <w:sz w:val="20"/>
          <w:szCs w:val="20"/>
        </w:rPr>
      </w:pPr>
      <w:r>
        <w:rPr>
          <w:rFonts w:ascii="Arial Narrow" w:hAnsi="Arial Narrow"/>
          <w:sz w:val="20"/>
          <w:szCs w:val="20"/>
        </w:rPr>
        <w:t>R 37 Irriterend voor de luchtwegen</w:t>
      </w:r>
    </w:p>
    <w:p>
      <w:pPr>
        <w:pStyle w:val="Normal"/>
        <w:spacing w:lineRule="auto" w:line="240" w:before="0" w:after="0"/>
        <w:rPr>
          <w:rFonts w:ascii="Arial Narrow" w:hAnsi="Arial Narrow"/>
          <w:sz w:val="20"/>
          <w:szCs w:val="20"/>
        </w:rPr>
      </w:pPr>
      <w:r>
        <w:rPr>
          <w:rFonts w:ascii="Arial Narrow" w:hAnsi="Arial Narrow"/>
          <w:sz w:val="20"/>
          <w:szCs w:val="20"/>
        </w:rPr>
        <w:t>R 38 Irriterend voor de huid</w:t>
      </w:r>
    </w:p>
    <w:p>
      <w:pPr>
        <w:pStyle w:val="Normal"/>
        <w:spacing w:lineRule="auto" w:line="240" w:before="0" w:after="0"/>
        <w:rPr>
          <w:rFonts w:ascii="Arial Narrow" w:hAnsi="Arial Narrow"/>
          <w:sz w:val="20"/>
          <w:szCs w:val="20"/>
        </w:rPr>
      </w:pPr>
      <w:r>
        <w:rPr>
          <w:rFonts w:ascii="Arial Narrow" w:hAnsi="Arial Narrow"/>
          <w:sz w:val="20"/>
          <w:szCs w:val="20"/>
        </w:rPr>
        <w:t>R 41 Gevaar voor ernstig oogletsel</w:t>
      </w:r>
    </w:p>
    <w:p>
      <w:pPr>
        <w:pStyle w:val="Normal"/>
        <w:spacing w:lineRule="auto" w:line="240" w:before="0" w:after="0"/>
        <w:rPr>
          <w:rFonts w:ascii="Arial Narrow" w:hAnsi="Arial Narrow"/>
          <w:sz w:val="20"/>
          <w:szCs w:val="20"/>
        </w:rPr>
      </w:pPr>
      <w:r>
        <w:rPr>
          <w:rFonts w:ascii="Arial Narrow" w:hAnsi="Arial Narrow"/>
          <w:sz w:val="20"/>
          <w:szCs w:val="20"/>
        </w:rPr>
        <w:t>R 43 Kan overgevoeligheid veroorzaken bij contact met de huid</w:t>
      </w:r>
    </w:p>
    <w:p>
      <w:pPr>
        <w:pStyle w:val="Normal"/>
        <w:spacing w:lineRule="auto" w:line="240" w:before="0" w:after="0"/>
        <w:rPr>
          <w:rFonts w:ascii="Arial Narrow" w:hAnsi="Arial Narrow"/>
          <w:b/>
          <w:b/>
          <w:sz w:val="20"/>
          <w:szCs w:val="20"/>
        </w:rPr>
      </w:pPr>
      <w:r>
        <w:rPr>
          <w:rFonts w:ascii="Arial Narrow" w:hAnsi="Arial Narrow"/>
          <w:b/>
          <w:sz w:val="20"/>
          <w:szCs w:val="20"/>
        </w:rPr>
        <w:t>H-zin:</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H315 Irriterend voor de huid.</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H317 Kan een allergische huidreactie veroorzaken.</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H318 Veroorzaakt ernstig oogletsel.</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H335 Kan irritatie van de luchtwegen veroorzaken.</w:t>
      </w:r>
    </w:p>
    <w:p>
      <w:pPr>
        <w:pStyle w:val="Normal"/>
        <w:spacing w:lineRule="auto" w:line="240" w:before="0" w:after="0"/>
        <w:rPr>
          <w:rFonts w:ascii="Arial Narrow" w:hAnsi="Arial Narrow" w:cs="DejaVu Sans"/>
          <w:b/>
          <w:b/>
          <w:sz w:val="20"/>
          <w:szCs w:val="20"/>
        </w:rPr>
      </w:pPr>
      <w:r>
        <w:rPr>
          <w:rFonts w:cs="DejaVu Sans" w:ascii="Arial Narrow" w:hAnsi="Arial Narrow"/>
          <w:b/>
          <w:sz w:val="20"/>
          <w:szCs w:val="20"/>
        </w:rPr>
        <w:t>P-zin:</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Als medische hulp nodig is, zorg er dan voor dat u de verpakking of het etiket van de fabrikant bij de hand hebt.</w:t>
      </w:r>
    </w:p>
    <w:p>
      <w:pPr>
        <w:pStyle w:val="Normal"/>
        <w:spacing w:lineRule="auto" w:line="240" w:before="0" w:after="0"/>
        <w:rPr>
          <w:rFonts w:ascii="Arial Narrow" w:hAnsi="Arial Narrow"/>
          <w:sz w:val="20"/>
          <w:szCs w:val="20"/>
        </w:rPr>
      </w:pPr>
      <w:r>
        <w:rPr>
          <w:rFonts w:ascii="Arial Narrow" w:hAnsi="Arial Narrow"/>
          <w:sz w:val="20"/>
          <w:szCs w:val="20"/>
        </w:rPr>
        <w:t>P102 Buiten bereik van kinderen bewaren.</w:t>
      </w:r>
    </w:p>
    <w:p>
      <w:pPr>
        <w:pStyle w:val="Normal"/>
        <w:spacing w:lineRule="auto" w:line="240" w:before="0" w:after="0"/>
        <w:rPr>
          <w:rFonts w:ascii="Arial Narrow" w:hAnsi="Arial Narrow"/>
          <w:sz w:val="20"/>
          <w:szCs w:val="20"/>
        </w:rPr>
      </w:pPr>
      <w:r>
        <w:rPr>
          <w:rFonts w:ascii="Arial Narrow" w:hAnsi="Arial Narrow"/>
          <w:sz w:val="20"/>
          <w:szCs w:val="20"/>
        </w:rPr>
        <w:t>P261 Vermijd inademen van stof.</w:t>
      </w:r>
    </w:p>
    <w:p>
      <w:pPr>
        <w:pStyle w:val="Normal"/>
        <w:spacing w:lineRule="auto" w:line="240" w:before="0" w:after="0"/>
        <w:rPr>
          <w:rFonts w:ascii="Arial Narrow" w:hAnsi="Arial Narrow"/>
          <w:sz w:val="20"/>
          <w:szCs w:val="20"/>
        </w:rPr>
      </w:pPr>
      <w:r>
        <w:rPr>
          <w:rFonts w:ascii="Arial Narrow" w:hAnsi="Arial Narrow"/>
          <w:sz w:val="20"/>
          <w:szCs w:val="20"/>
        </w:rPr>
        <w:t>P280 Beschermende handschoenen/beschermende kleding/veiligheidsbril/gelaatsscherm dragen.</w:t>
      </w:r>
    </w:p>
    <w:p>
      <w:pPr>
        <w:pStyle w:val="Normal"/>
        <w:spacing w:lineRule="auto" w:line="240" w:before="0" w:after="0"/>
        <w:rPr>
          <w:rFonts w:ascii="Arial Narrow" w:hAnsi="Arial Narrow"/>
          <w:sz w:val="20"/>
          <w:szCs w:val="20"/>
        </w:rPr>
      </w:pPr>
      <w:r>
        <w:rPr>
          <w:rFonts w:ascii="Arial Narrow" w:hAnsi="Arial Narrow"/>
          <w:sz w:val="20"/>
          <w:szCs w:val="20"/>
        </w:rPr>
        <w:t>P305 + P351 + P338: BIJ CONTACT MET DE OGEN: voorzichtig afspoelen met water gedurende een aantal minuten. Verwijder contactlenzen, indien gedragen, en verwijder ze indien mogelijk. Ga door met spoelen.</w:t>
      </w:r>
    </w:p>
    <w:p>
      <w:pPr>
        <w:pStyle w:val="Normal"/>
        <w:spacing w:lineRule="auto" w:line="240" w:before="0" w:after="0"/>
        <w:rPr>
          <w:rFonts w:ascii="Arial Narrow" w:hAnsi="Arial Narrow"/>
          <w:sz w:val="20"/>
          <w:szCs w:val="20"/>
        </w:rPr>
      </w:pPr>
      <w:r>
        <w:rPr>
          <w:rFonts w:ascii="Arial Narrow" w:hAnsi="Arial Narrow"/>
          <w:sz w:val="20"/>
          <w:szCs w:val="20"/>
        </w:rPr>
        <w:t>P310: Waarschuw onmiddellijk een ANTIGIFCENTRUM of een arts.</w:t>
      </w:r>
    </w:p>
    <w:p>
      <w:pPr>
        <w:pStyle w:val="Normal"/>
        <w:spacing w:lineRule="auto" w:line="240" w:before="0" w:after="0"/>
        <w:rPr>
          <w:rFonts w:ascii="Arial Narrow" w:hAnsi="Arial Narrow"/>
          <w:sz w:val="20"/>
          <w:szCs w:val="20"/>
        </w:rPr>
      </w:pPr>
      <w:r>
        <w:rPr>
          <w:rFonts w:ascii="Arial Narrow" w:hAnsi="Arial Narrow"/>
          <w:sz w:val="20"/>
          <w:szCs w:val="20"/>
        </w:rPr>
        <w:t>P302 + P352: BIJ CONTACT MET DE HUID: Met veel water en zeep wassen. In geval van huidirritatie of huiduitslag</w:t>
      </w:r>
    </w:p>
    <w:p>
      <w:pPr>
        <w:pStyle w:val="Normal"/>
        <w:spacing w:lineRule="auto" w:line="240" w:before="0" w:after="0"/>
        <w:rPr>
          <w:rFonts w:ascii="Arial Narrow" w:hAnsi="Arial Narrow"/>
          <w:sz w:val="20"/>
          <w:szCs w:val="20"/>
        </w:rPr>
      </w:pPr>
      <w:r>
        <w:rPr>
          <w:rFonts w:ascii="Arial Narrow" w:hAnsi="Arial Narrow"/>
          <w:sz w:val="20"/>
          <w:szCs w:val="20"/>
        </w:rPr>
        <w:t>P333 + P313: Medische hulp inroepen.</w:t>
      </w:r>
    </w:p>
    <w:p>
      <w:pPr>
        <w:pStyle w:val="Normal"/>
        <w:spacing w:lineRule="auto" w:line="240" w:before="0" w:after="0"/>
        <w:rPr>
          <w:rFonts w:ascii="Arial Narrow" w:hAnsi="Arial Narrow"/>
          <w:sz w:val="20"/>
          <w:szCs w:val="20"/>
        </w:rPr>
      </w:pPr>
      <w:r>
        <w:rPr>
          <w:rFonts w:ascii="Arial Narrow" w:hAnsi="Arial Narrow"/>
          <w:sz w:val="20"/>
          <w:szCs w:val="20"/>
        </w:rPr>
        <w:t>P304 + P340: NA INADEMING: persoon in de frisse lucht brengen en in een houding houden die het ademen vergemakkelijkt.</w:t>
      </w:r>
    </w:p>
    <w:p>
      <w:pPr>
        <w:pStyle w:val="Normal"/>
        <w:spacing w:lineRule="auto" w:line="240" w:before="0" w:after="0"/>
        <w:rPr>
          <w:rFonts w:ascii="Arial Narrow" w:hAnsi="Arial Narrow"/>
          <w:sz w:val="20"/>
          <w:szCs w:val="20"/>
        </w:rPr>
      </w:pPr>
      <w:r>
        <w:rPr>
          <w:rFonts w:ascii="Arial Narrow" w:hAnsi="Arial Narrow"/>
          <w:sz w:val="20"/>
          <w:szCs w:val="20"/>
        </w:rPr>
        <w:t>P312 Als u zich onwel voelt, een ANTIGIFCENTRUM of een arts raadplegen.</w:t>
      </w:r>
    </w:p>
    <w:p>
      <w:pPr>
        <w:pStyle w:val="Normal"/>
        <w:spacing w:lineRule="auto" w:line="240" w:before="0" w:after="0"/>
        <w:rPr>
          <w:rFonts w:ascii="Arial Narrow" w:hAnsi="Arial Narrow"/>
          <w:sz w:val="20"/>
          <w:szCs w:val="20"/>
        </w:rPr>
      </w:pPr>
      <w:r>
        <w:rPr>
          <w:rFonts w:ascii="Arial Narrow" w:hAnsi="Arial Narrow"/>
          <w:sz w:val="20"/>
          <w:szCs w:val="20"/>
        </w:rPr>
        <w:t>P501 Inhoud/verpakking afvoeren naar een inzamelpunt dat is aangewezen volgens de plaatselijke regelgeving.</w:t>
      </w:r>
    </w:p>
    <w:p>
      <w:pPr>
        <w:pStyle w:val="Normal"/>
        <w:widowControl/>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R70 | Pagina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w:t>
    </w:r>
    <w:r>
      <w:rPr>
        <w:sz w:val="16"/>
        <w:szCs w:val="16"/>
        <w:bCs/>
        <w:rFonts w:cs="Arial" w:ascii="Arial" w:hAnsi="Arial"/>
        <w:color w:val="FF0000"/>
      </w:rPr>
      <w:fldChar w:fldCharType="end"/>
    </w:r>
    <w:r>
      <w:rPr>
        <w:rFonts w:cs="Arial" w:ascii="Arial" w:hAnsi="Arial"/>
        <w:color w:val="FF0000"/>
        <w:sz w:val="16"/>
        <w:szCs w:val="16"/>
      </w:rPr>
      <w:t xml:space="preserve">van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11</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right="0" w:hanging="426"/>
      <w:jc w:val="right"/>
      <w:rPr/>
    </w:pPr>
    <w:bookmarkStart w:id="0" w:name="_Hlk24560184"/>
    <w:bookmarkEnd w:id="0"/>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1" w:name="_Hlk245601841"/>
    <w:bookmarkStart w:id="2" w:name="_Hlk245601841"/>
    <w:bookmarkEnd w:id="2"/>
  </w:p>
  <w:p>
    <w:pPr>
      <w:pStyle w:val="Zhlavie"/>
      <w:ind w:left="284" w:right="0" w:hanging="0"/>
      <w:rPr/>
    </w:pPr>
    <w:r>
      <w:rPr>
        <w:rFonts w:cs="Arial" w:ascii="Arial Narrow" w:hAnsi="Arial Narrow"/>
        <w:b/>
        <w:color w:val="262626"/>
        <w:spacing w:val="10"/>
        <w:sz w:val="28"/>
        <w:szCs w:val="28"/>
      </w:rPr>
      <w:t xml:space="preserve">Veiligheidsinformatieblad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R70</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met bijlage II REACH EG-verordening nr. 1907/2006 en Verordening (EG) nr. 1272/2008</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Gemaakt: 07/01/2023</w:t>
    </w:r>
  </w:p>
  <w:p>
    <w:pPr>
      <w:pStyle w:val="Zhlavie"/>
      <w:ind w:left="284" w:right="0"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nl-NL"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nl-NL" w:eastAsia="en-US" w:bidi="ar-SA"/>
    </w:rPr>
  </w:style>
  <w:style w:type="character" w:styleId="DefaultParagraphFont">
    <w:name w:val="Default Paragraph Font"/>
    <w:qFormat/>
    <w:rPr/>
  </w:style>
  <w:style w:type="character" w:styleId="Internetovodkaz">
    <w:name w:val="Internetový odkaz"/>
    <w:basedOn w:val="DefaultParagraphFont"/>
    <w:rPr>
      <w:color w:val="0563C1"/>
      <w:u w:val="single"/>
    </w:rPr>
  </w:style>
  <w:style w:type="character" w:styleId="UnresolvedMention">
    <w:name w:val="Unresolved Mention"/>
    <w:basedOn w:val="DefaultParagraphFont"/>
    <w:qFormat/>
    <w:rPr>
      <w:color w:val="808080"/>
      <w:shd w:fill="E6E6E6" w:val="clear"/>
    </w:rPr>
  </w:style>
  <w:style w:type="character" w:styleId="ZkladntextChar">
    <w:name w:val="Základní text Char"/>
    <w:basedOn w:val="DefaultParagraphFont"/>
    <w:qFormat/>
    <w:rPr>
      <w:rFonts w:ascii="Arial Narrow" w:hAnsi="Arial Narrow" w:eastAsia="Arial Narrow"/>
      <w:sz w:val="18"/>
      <w:szCs w:val="18"/>
      <w:lang w:val="nl-NL"/>
    </w:rPr>
  </w:style>
  <w:style w:type="character" w:styleId="PlaceholderText">
    <w:name w:val="Placeholder Text"/>
    <w:basedOn w:val="DefaultParagraphFont"/>
    <w:qFormat/>
    <w:rPr>
      <w:color w:val="808080"/>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FormtovanvHTMLChar">
    <w:name w:val="Formátovaný v HTML Char"/>
    <w:basedOn w:val="DefaultParagraphFont"/>
    <w:link w:val="HTMLPreformatted"/>
    <w:qFormat/>
    <w:rPr>
      <w:rFonts w:ascii="Courier New" w:hAnsi="Courier New" w:eastAsia="Times New Roman" w:cs="Courier New"/>
      <w:sz w:val="20"/>
      <w:szCs w:val="20"/>
      <w:lang w:val="nl-NL" w:eastAsia="de-DE"/>
    </w:rPr>
  </w:style>
  <w:style w:type="character" w:styleId="TextbublinyChar">
    <w:name w:val="Text bubliny Char"/>
    <w:basedOn w:val="DefaultParagraphFont"/>
    <w:link w:val="BalloonText"/>
    <w:qFormat/>
    <w:rPr>
      <w:rFonts w:ascii="Tahoma" w:hAnsi="Tahoma" w:cs="Tahoma"/>
      <w:sz w:val="16"/>
      <w:szCs w:val="16"/>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right="0" w:hanging="0"/>
    </w:pPr>
    <w:rPr>
      <w:rFonts w:ascii="Arial Narrow" w:hAnsi="Arial Narrow" w:eastAsia="Arial Narrow"/>
      <w:sz w:val="18"/>
      <w:szCs w:val="18"/>
      <w:lang w:val="nl-NL"/>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nl-NL" w:eastAsia="zxx" w:bidi="zxx"/>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nl-NL" w:eastAsia="de-DE"/>
    </w:rPr>
  </w:style>
  <w:style w:type="paragraph" w:styleId="Hlavikaapta">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nl-NL"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name w:val="Obsah tabuľ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1413</TotalTime>
  <Application>LibreOffice/7.3.7.2$Linux_X86_64 LibreOffice_project/30$Build-2</Application>
  <AppVersion>15.0000</AppVersion>
  <Pages>20</Pages>
  <Words>4117</Words>
  <Characters>25610</Characters>
  <CharactersWithSpaces>29494</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2020-11-02T09:44:00Z</dcterms:created>
  <dc:creator>Sprenger</dc:creator>
  <dc:description/>
  <dc:language>sk-SK</dc:language>
  <cp:lastModifiedBy/>
  <cp:lastPrinted>2018-07-03T07:46:00Z</cp:lastPrinted>
  <dcterms:modified xsi:type="dcterms:W3CDTF">2025-01-22T09:28:06Z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