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Parte 1. IDENTIFICAZIONE DELLA SOSTANZA/MISCELA E DELL'AZIENDA/AZIENDA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Identificatore del prodotto:</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Nome del prodotto:</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Altri nomi: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Descrizione chimica: Miscela di intonaco secco, miscela di cemento Portland e additivi secondo STN EN 998-1 Nome chimico Cemento Portland Numero CAS: 65997-15-1 Numero CE (EINECS): 266-043-4, Idrossido di calcio Numero CAS: 1305. - 620 Numero CE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Usi pertinenti identificati della sostanza o miscela e usi: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L'intonaco è destinato all'applicazione manuale o meccanica all'esterno o all'interno degli edifici. L'intonaco è caratterizzato da elevata adesione al supporto, facilità di applicazione, ridotto assorbimento superficiale e tempi di lavorazione prolungati. Resistente al gelo, resistente agli agenti atmosferici, l'intonaco ha una lunga durata e un basso assorbimento.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Identificazione del produttore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Prodotto nell'UE per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Telefono: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Sito web: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Numero di telefono per le emergenze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Centro informazioni tossicologiche,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Telefono: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SEZIONE 2. </w:t>
        <w:tab/>
        <w:tab/>
        <w:t>IDENTIFICAZIONE DEI PERICOLI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Classificazione della sostanza o della miscela: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Classificazione secondo il Regolamento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Irritazione cutanea, categoria 2: </w:t>
        <w:tab/>
        <w:t>H315 irrita la pelle.</w:t>
      </w:r>
    </w:p>
    <w:p>
      <w:pPr>
        <w:pStyle w:val="Normal"/>
        <w:spacing w:lineRule="auto" w:line="240" w:before="0" w:after="0"/>
        <w:rPr>
          <w:rFonts w:ascii="Arial Narrow" w:hAnsi="Arial Narrow"/>
          <w:sz w:val="20"/>
          <w:szCs w:val="20"/>
        </w:rPr>
      </w:pPr>
      <w:r>
        <w:rPr>
          <w:rFonts w:ascii="Arial Narrow" w:hAnsi="Arial Narrow"/>
          <w:sz w:val="20"/>
          <w:szCs w:val="20"/>
        </w:rPr>
        <w:t xml:space="preserve">Lesioni oculari gravi, Categoria 1: </w:t>
        <w:tab/>
        <w:t>H318 Provoca gravi lesioni oculari.</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Sensibilizzazione cutanea, categoria 1B, </w:t>
        <w:tab/>
        <w:t>H317 Può provocare una reazione allergica cutanea.</w:t>
      </w:r>
    </w:p>
    <w:p>
      <w:pPr>
        <w:pStyle w:val="Normal"/>
        <w:spacing w:lineRule="auto" w:line="240" w:before="0" w:after="0"/>
        <w:rPr>
          <w:rFonts w:ascii="Arial Narrow" w:hAnsi="Arial Narrow"/>
          <w:sz w:val="20"/>
          <w:szCs w:val="20"/>
        </w:rPr>
      </w:pPr>
      <w:r>
        <w:rPr>
          <w:rFonts w:ascii="Arial Narrow" w:hAnsi="Arial Narrow"/>
          <w:sz w:val="20"/>
          <w:szCs w:val="20"/>
        </w:rPr>
        <w:t>Tossicità specifica per organi bersaglio - esposizione singola, Categoria 3, H335 Può irritare le vie respiratorie.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elementi di marcatura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Simbolo di avvertenza di pericolo:</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882015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1pt;margin-top:3.85pt;width:65.2pt;height:65.2pt;mso-wrap-distance-right:0pt;mso-position-horizontal-relative:text;mso-position-vertical-relative:text" filled="f" o:ole="">
            <v:imagedata r:id="rId4" o:title=""/>
            <w10:wrap type="tight"/>
          </v:shape>
          <o:OLEObject Type="Embed" ProgID="" ShapeID="ole_rId3" DrawAspect="Content" ObjectID="_1993674226" r:id="rId3"/>
        </w:object>
      </w:r>
    </w:p>
    <w:p>
      <w:pPr>
        <w:pStyle w:val="Normal"/>
        <w:spacing w:lineRule="auto" w:line="240" w:before="0" w:after="0"/>
        <w:rPr>
          <w:rFonts w:ascii="Arial Narrow" w:hAnsi="Arial Narrow"/>
          <w:b/>
          <w:b/>
          <w:sz w:val="20"/>
          <w:szCs w:val="20"/>
        </w:rPr>
      </w:pPr>
      <w:r>
        <w:rPr>
          <w:rFonts w:ascii="Arial Narrow" w:hAnsi="Arial Narrow"/>
          <w:b/>
          <w:sz w:val="20"/>
          <w:szCs w:val="20"/>
        </w:rPr>
        <w:t>parola di avvertimento:</w:t>
      </w:r>
    </w:p>
    <w:p>
      <w:pPr>
        <w:pStyle w:val="Normal"/>
        <w:spacing w:lineRule="auto" w:line="240" w:before="0" w:after="0"/>
        <w:rPr>
          <w:rFonts w:ascii="Arial Narrow" w:hAnsi="Arial Narrow"/>
          <w:sz w:val="20"/>
          <w:szCs w:val="20"/>
        </w:rPr>
      </w:pPr>
      <w:r>
        <w:rPr>
          <w:rFonts w:ascii="Arial Narrow" w:hAnsi="Arial Narrow"/>
          <w:sz w:val="20"/>
          <w:szCs w:val="20"/>
        </w:rPr>
        <w:t>Pericolo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Indicazioni di pericolo standard: </w:t>
      </w:r>
      <w:r>
        <w:rPr>
          <w:rFonts w:ascii="Arial Narrow" w:hAnsi="Arial Narrow"/>
          <w:sz w:val="16"/>
          <w:szCs w:val="16"/>
        </w:rPr>
        <w:t>cemento Portland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Irritante per la pelle.</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Provoca gravi lesioni oculari.</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Può irritare le vie respiratorie.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Istruzioni per una manipolazione sicura:</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In caso di necessità di cure mediche, tenere a disposizione il contenitore o l'etichetta del produttore.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Tenere fuori dalla portata dei bambini.</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Evitare di respirare le polveri.</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Usare guanti protettivi/indumenti protettivi/occhiali di sicurezza/visiera protettiva.</w:t>
      </w:r>
    </w:p>
    <w:p>
      <w:pPr>
        <w:pStyle w:val="Normal"/>
        <w:spacing w:lineRule="auto" w:line="240" w:before="0" w:after="0"/>
        <w:rPr>
          <w:rFonts w:ascii="Arial Narrow" w:hAnsi="Arial Narrow"/>
          <w:sz w:val="20"/>
          <w:szCs w:val="20"/>
        </w:rPr>
      </w:pPr>
      <w:r>
        <w:rPr>
          <w:rFonts w:ascii="Arial Narrow" w:hAnsi="Arial Narrow"/>
          <w:sz w:val="20"/>
          <w:szCs w:val="20"/>
        </w:rPr>
        <w:t>P305+P351+P338: IN CASO DI CONTATTO CON GLI OCCHI: sciacquare accuratamente con acqua per diversi minuti. Togliere le lenti a contatto, se indossate, e rimuoverle se possibile. Continua a risciacquare.</w:t>
      </w:r>
    </w:p>
    <w:p>
      <w:pPr>
        <w:pStyle w:val="Normal"/>
        <w:spacing w:lineRule="auto" w:line="240" w:before="0" w:after="0"/>
        <w:rPr>
          <w:rFonts w:ascii="Arial Narrow" w:hAnsi="Arial Narrow"/>
          <w:sz w:val="20"/>
          <w:szCs w:val="20"/>
        </w:rPr>
      </w:pPr>
      <w:r>
        <w:rPr>
          <w:rFonts w:ascii="Arial Narrow" w:hAnsi="Arial Narrow"/>
          <w:sz w:val="20"/>
          <w:szCs w:val="20"/>
        </w:rPr>
        <w:t>P310: Contattare immediatamente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P302+P352: IN CASO DI CONTATTO CON LA PELLE: Lavare abbondantemente con acqua e sapone. In caso di irritazione o eruzione cutanea</w:t>
      </w:r>
    </w:p>
    <w:p>
      <w:pPr>
        <w:pStyle w:val="Normal"/>
        <w:spacing w:lineRule="auto" w:line="240" w:before="0" w:after="0"/>
        <w:rPr>
          <w:rFonts w:ascii="Arial Narrow" w:hAnsi="Arial Narrow"/>
          <w:sz w:val="20"/>
          <w:szCs w:val="20"/>
        </w:rPr>
      </w:pPr>
      <w:r>
        <w:rPr>
          <w:rFonts w:ascii="Arial Narrow" w:hAnsi="Arial Narrow"/>
          <w:sz w:val="20"/>
          <w:szCs w:val="20"/>
        </w:rPr>
        <w:t>P333+P313: Consultare un medico.</w:t>
      </w:r>
    </w:p>
    <w:p>
      <w:pPr>
        <w:pStyle w:val="Normal"/>
        <w:spacing w:lineRule="auto" w:line="240" w:before="0" w:after="0"/>
        <w:rPr>
          <w:rFonts w:ascii="Arial Narrow" w:hAnsi="Arial Narrow"/>
          <w:sz w:val="20"/>
          <w:szCs w:val="20"/>
        </w:rPr>
      </w:pPr>
      <w:r>
        <w:rPr>
          <w:rFonts w:ascii="Arial Narrow" w:hAnsi="Arial Narrow"/>
          <w:sz w:val="20"/>
          <w:szCs w:val="20"/>
        </w:rPr>
        <w:t>P304+P340: IN CASO DI INALAZIONE: trasportare la persona all'aria aperta e mantenerla in una posizione che faciliti la respirazione.</w:t>
      </w:r>
    </w:p>
    <w:p>
      <w:pPr>
        <w:pStyle w:val="Normal"/>
        <w:spacing w:lineRule="auto" w:line="240" w:before="0" w:after="0"/>
        <w:rPr>
          <w:rFonts w:ascii="Arial Narrow" w:hAnsi="Arial Narrow"/>
          <w:sz w:val="20"/>
          <w:szCs w:val="20"/>
        </w:rPr>
      </w:pPr>
      <w:r>
        <w:rPr>
          <w:rFonts w:ascii="Arial Narrow" w:hAnsi="Arial Narrow"/>
          <w:sz w:val="20"/>
          <w:szCs w:val="20"/>
        </w:rPr>
        <w:t>P312 In caso di malessere chiamare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P501 Smaltire il contenuto/imballaggio presso un punto di raccolta designato secondo le normative locali.</w:t>
      </w:r>
    </w:p>
    <w:p>
      <w:pPr>
        <w:pStyle w:val="Normal"/>
        <w:spacing w:lineRule="auto" w:line="240" w:before="0" w:after="0"/>
        <w:rPr>
          <w:rFonts w:ascii="Arial Narrow" w:hAnsi="Arial Narrow"/>
          <w:sz w:val="20"/>
          <w:szCs w:val="20"/>
        </w:rPr>
      </w:pPr>
      <w:r>
        <w:rPr>
          <w:rFonts w:ascii="Arial Narrow" w:hAnsi="Arial Narrow"/>
          <w:sz w:val="20"/>
          <w:szCs w:val="20"/>
        </w:rPr>
        <w:t>Ingredienti pericolosi: cemento Portland, idrossido di calcio.</w:t>
      </w:r>
    </w:p>
    <w:p>
      <w:pPr>
        <w:pStyle w:val="Normal"/>
        <w:spacing w:lineRule="auto" w:line="240" w:before="0" w:after="0"/>
        <w:rPr>
          <w:rFonts w:ascii="Arial Narrow" w:hAnsi="Arial Narrow"/>
          <w:sz w:val="20"/>
          <w:szCs w:val="20"/>
        </w:rPr>
      </w:pPr>
      <w:r>
        <w:rPr>
          <w:rFonts w:ascii="Arial Narrow" w:hAnsi="Arial Narrow"/>
          <w:sz w:val="20"/>
          <w:szCs w:val="20"/>
        </w:rPr>
        <w:t>Ulteriori informazioni: La miscela umida può danneggiare i prodotti in alluminio e altri metalli non preziosi.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Ulteriori informazioni sui pericoli: non applicabile</w:t>
      </w:r>
    </w:p>
    <w:p>
      <w:pPr>
        <w:pStyle w:val="Normal"/>
        <w:spacing w:lineRule="auto" w:line="240" w:before="0" w:after="0"/>
        <w:rPr>
          <w:rFonts w:ascii="Arial Narrow" w:hAnsi="Arial Narrow"/>
          <w:b/>
          <w:b/>
          <w:sz w:val="20"/>
          <w:szCs w:val="20"/>
        </w:rPr>
      </w:pPr>
      <w:r>
        <w:rPr>
          <w:rFonts w:ascii="Arial Narrow" w:hAnsi="Arial Narrow"/>
          <w:b/>
          <w:sz w:val="20"/>
          <w:szCs w:val="20"/>
        </w:rPr>
        <w:t>Avvertimento tangibile per i non vedenti: no</w:t>
      </w:r>
    </w:p>
    <w:p>
      <w:pPr>
        <w:pStyle w:val="Normal"/>
        <w:spacing w:lineRule="auto" w:line="240" w:before="0" w:after="0"/>
        <w:rPr>
          <w:rFonts w:ascii="Arial Narrow" w:hAnsi="Arial Narrow"/>
          <w:b/>
          <w:b/>
          <w:sz w:val="20"/>
          <w:szCs w:val="20"/>
        </w:rPr>
      </w:pPr>
      <w:r>
        <w:rPr>
          <w:rFonts w:ascii="Arial Narrow" w:hAnsi="Arial Narrow"/>
          <w:b/>
          <w:sz w:val="20"/>
          <w:szCs w:val="20"/>
        </w:rPr>
        <w:t>Chiusura a prova di bambino: 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Un altro pericolo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Il contatto ripetuto, soprattutto di un preparato umido con la pelle non protetta, può causare irritazione cutanea (dermatite irritativa da contatto) e alcune persone possono sviluppare dermatite allergica da contatto.</w:t>
      </w:r>
    </w:p>
    <w:p>
      <w:pPr>
        <w:pStyle w:val="Normal"/>
        <w:spacing w:lineRule="auto" w:line="240" w:before="0" w:after="0"/>
        <w:rPr>
          <w:rFonts w:ascii="Arial Narrow" w:hAnsi="Arial Narrow"/>
          <w:sz w:val="20"/>
          <w:szCs w:val="20"/>
        </w:rPr>
      </w:pPr>
      <w:r>
        <w:rPr>
          <w:rFonts w:ascii="Arial Narrow" w:hAnsi="Arial Narrow"/>
          <w:sz w:val="20"/>
          <w:szCs w:val="20"/>
        </w:rPr>
        <w:t>Dopo la miscelazione con acqua si forma una miscela fortemente alcalina che, a pH elevato, può corrodere l'alluminio o danneggiare gli organismi acquatici o le piante. La miscela non soddisfa i criteri PBT o vPvB secondo l'allegato XIII del regolamento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3. COMPOSIZIONE/INFORMAZIONI SUGLI INGREDIENTI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Sostanze: il prodotto è una miscela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Miscele: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Miscela di intonaco e malta secca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Il prodotto contiene le seguenti sostanze pericolose: cemento Portland grigio; idrossido di calcio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Nome chimico: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CE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Indice numero: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Numero di registrazione:</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Contenuto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Classificazione secondo la direttiva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Simbolo di avvertenza di pericolo, frasi 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Classificazione secondo il regolamento (CE) 1272/2008: </w:t>
            </w:r>
            <w:r>
              <w:rPr>
                <w:rFonts w:ascii="Arial Narrow" w:hAnsi="Arial Narrow"/>
                <w:sz w:val="16"/>
                <w:szCs w:val="16"/>
              </w:rPr>
              <w:t>Codice di classe e frase H della categoria di pericolo</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cemento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Irritazione della pelle.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Diga dell'occhio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Idrossido di calcio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Irritazione della pelle.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Diga dell'occhio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Vedere la sezione 16 per il testo completo delle frasi R e delle frasi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4. ISTRUZIONI DI PRIMO SOCCORSO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Descrizione del primo soccorso</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Istruzioni generali: </w:t>
      </w:r>
      <w:r>
        <w:rPr>
          <w:rFonts w:ascii="Arial Narrow" w:hAnsi="Arial Narrow"/>
          <w:sz w:val="20"/>
          <w:szCs w:val="20"/>
        </w:rPr>
        <w:t>di solito non è necessario l'intervento medico immediato. Se si verificano problemi di salute dopo la manipolazione del preparato, in caso di dubbio o in caso di problemi persistenti, consultare un medico e mostrare questa scheda o etichetta. È sempre necessario garantire la calma della persona colpita ed evitare che si raffreddi.</w:t>
      </w:r>
    </w:p>
    <w:p>
      <w:pPr>
        <w:pStyle w:val="Normal"/>
        <w:spacing w:lineRule="auto" w:line="240" w:before="0" w:after="0"/>
        <w:jc w:val="both"/>
        <w:rPr>
          <w:rFonts w:ascii="Arial Narrow" w:hAnsi="Arial Narrow"/>
          <w:sz w:val="20"/>
          <w:szCs w:val="20"/>
        </w:rPr>
      </w:pPr>
      <w:r>
        <w:rPr>
          <w:rFonts w:ascii="Arial Narrow" w:hAnsi="Arial Narrow"/>
          <w:sz w:val="20"/>
          <w:szCs w:val="20"/>
        </w:rPr>
        <w:t>In caso di incoscienza, posizionare la persona colpita in posizione stabilizzata su un fianco, con la testa leggermente inclinata, non somministrare assolutamente nulla (liquidi) per via orale. I soccorritori non necessitano di dispositivi di protezione individuale, ma devono evitare il contatto con la miscela bagnata. Informare il medico del primo soccorso.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Quando inalato:</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Interrompere l'esposizione, portare la vittima all'aria aperta. La polvere dalla gola e dalle cavità nasali dovrebbe uscire spontaneamente. Se l'irritazione o la nausea, la tosse o altri sintomi persistenti persistono o si sviluppano successivamente, consultare un medico.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A contatto con la pelle: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Rimuovere gli indumenti e le scarpe contaminati. Se il composto risultasse asciutto, staccatelo dalla pelle e risciacquatelo con abbondante acqua. In caso di impasto umido lavare la pelle con abbondante acqua. In caso di irritazione o bruciore della pelle, consultare un medico.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 caso di contatto visivo: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Non strofinare gli occhi per non danneggiare la cornea con danni meccanici. Rimuovere le lenti a contatto se si indossano. Inclinare la testa verso il lato dell'occhio interessato, aprire bene le palpebre e sciacquare immediatamente e abbondantemente gli occhi con abbondante acqua per almeno 30 minuti per rimuovere tutte le particelle. Evitare di entrare nell'occhio interessato. Se possibile, utilizzare acqua isotonica (0,9% NaCl). Consulta uno specialista in malattie professionali o un oculista.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Quando si beve: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Non indurre il vomito, sciacquare la bocca con acqua, dare da bere abbondante acqua. Richiedere assistenza medica o contattare il Centro informazioni tossicologiche.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I sintomi e gli effetti più importanti, acuti e ritardati</w:t>
      </w:r>
    </w:p>
    <w:p>
      <w:pPr>
        <w:pStyle w:val="Normal"/>
        <w:spacing w:lineRule="auto" w:line="240" w:before="0" w:after="0"/>
        <w:rPr>
          <w:rFonts w:ascii="Arial Narrow" w:hAnsi="Arial Narrow"/>
          <w:i/>
          <w:i/>
          <w:sz w:val="20"/>
          <w:szCs w:val="20"/>
        </w:rPr>
      </w:pPr>
      <w:r>
        <w:rPr>
          <w:rFonts w:ascii="Arial Narrow" w:hAnsi="Arial Narrow"/>
          <w:i/>
          <w:sz w:val="20"/>
          <w:szCs w:val="20"/>
        </w:rPr>
        <w:t>(effetti ipotizzabili a causa della composizione della miscela)</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Contatto con la pelle: La miscela di cemento può avere effetti irritanti sulla pelle dopo un contatto prolungato (sulla pelle umida, ad esempio quando si suda o si bagna la pelle) o può causare dermatiti cutanee dopo contatti ripetuti. Il contatto prolungato della pelle con l'impasto umido può provocare gravi ustioni (incisione), che inizialmente si sviluppano in modo indolore.</w:t>
      </w:r>
    </w:p>
    <w:p>
      <w:pPr>
        <w:pStyle w:val="Normal"/>
        <w:spacing w:lineRule="auto" w:line="240" w:before="0" w:after="0"/>
        <w:rPr>
          <w:rFonts w:ascii="Arial Narrow" w:hAnsi="Arial Narrow"/>
          <w:i/>
          <w:i/>
          <w:sz w:val="20"/>
          <w:szCs w:val="20"/>
        </w:rPr>
      </w:pPr>
      <w:r>
        <w:rPr>
          <w:rFonts w:ascii="Arial Narrow" w:hAnsi="Arial Narrow"/>
          <w:i/>
          <w:sz w:val="20"/>
          <w:szCs w:val="20"/>
        </w:rPr>
        <w:t>Contatto con gli occhi: il contatto degli occhi con la miscela di cemento può causare danni agli occhi gravi e potenzialmente irreversibili.</w:t>
      </w:r>
    </w:p>
    <w:p>
      <w:pPr>
        <w:pStyle w:val="Normal"/>
        <w:spacing w:lineRule="auto" w:line="240" w:before="0" w:after="0"/>
        <w:rPr>
          <w:rFonts w:ascii="Arial Narrow" w:hAnsi="Arial Narrow"/>
          <w:i/>
          <w:i/>
          <w:sz w:val="20"/>
          <w:szCs w:val="20"/>
        </w:rPr>
      </w:pPr>
      <w:r>
        <w:rPr>
          <w:rFonts w:ascii="Arial Narrow" w:hAnsi="Arial Narrow"/>
          <w:i/>
          <w:sz w:val="20"/>
          <w:szCs w:val="20"/>
        </w:rPr>
        <w:t>Inalazione: l'inalazione prolungata o ripetuta aumenta il rischio di sviluppare malattie polmonari.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Indicazione dell'eventuale consultazione medica immediata e trattamenti speciali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Porta con te la scheda di sicurezza quando vai dal medico.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5. Precauzioni antincendio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Estintore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Agenti estinguenti idonei:</w:t>
      </w:r>
      <w:r>
        <w:rPr/>
        <w:t xml:space="preserve"> </w:t>
      </w:r>
      <w:r>
        <w:rPr>
          <w:rFonts w:ascii="Arial Narrow" w:hAnsi="Arial Narrow"/>
          <w:sz w:val="20"/>
          <w:szCs w:val="20"/>
        </w:rPr>
        <w:t>Il prodotto non è infiammabile. Per estinguere gli incendi circostanti, scegliere un agente estinguente che tenga conto dell'ambiente.</w:t>
      </w:r>
    </w:p>
    <w:p>
      <w:pPr>
        <w:pStyle w:val="Normal"/>
        <w:spacing w:lineRule="auto" w:line="240" w:before="0" w:after="0"/>
        <w:rPr/>
      </w:pPr>
      <w:r>
        <w:rPr>
          <w:rFonts w:ascii="Arial Narrow" w:hAnsi="Arial Narrow"/>
          <w:b/>
          <w:sz w:val="20"/>
          <w:szCs w:val="20"/>
        </w:rPr>
        <w:t xml:space="preserve">Mezzi di estinzione non idonei: </w:t>
      </w:r>
      <w:r>
        <w:rPr/>
        <w:t xml:space="preserve">Getto d'acqua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Sicurezza speciale derivante dalla sostanza o dalla miscela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Non sono noti. La miscela non è infiammabile né esplosiva, non sopporta la combustione di altri materiali.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Consigli per i vigili del fuoco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Utilizzare un autorespiratore e normalmente mezzi antincendio (evitare il contatto con la pelle e gli occhi). Evitare la fuoriuscita dell'acqua o della miscela estinguente nelle fogne e nei corsi d'acqua.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6. MISURE IN CASO DI RILASCIO ACCIDENTALE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Misure di protezione personale, dispositivi di protezione e procedure di emergenza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Evitare che le persone non coinvolte nella rimozione delle conseguenze dello sversamento si muovano in luoghi dove potrebbero essere contaminate dal prodotto sversato. Garantire una ventilazione priva di correnti d'aria all'interno degli edifici. Durante la pulizia, scegliere procedure che non aumentino la formazione di aerosol di polvere (vedere sezione 6.3). Quando si utilizzano procedure a umido, un pavimento o un substrato non pulito può diventare scivoloso. Durante il lavoro utilizzare i dispositivi di protezione individuale consigliati (vedere sezione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Misure per la tutela dell'ambiente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Evitare perdite e spargimenti del materiale versato. Se possibile, mantenere il materiale asciutto. Se possibile, coprire l'area per evitare inutili rischi di polvere. Prevenire le perdite incontrollate nei corsi d'acqua e nelle fogne (aumento del pH). Qualsiasi fuoriuscita importante nei corsi d'acqua deve essere segnalata all'Agenzia per l'Ambiente o ad altra autorità responsabile.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Metodi e materiali per il contenimento e per la bonifica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Raccogliere meccanicamente il materiale secco fuoriuscito e, se non è contaminato, riutilizzarlo. Utilizzare metodi di lavaggio a secco come l'aspirazione o l'aspirazione (utilizzando filtri dell'aria). Non utilizzare aria compressa.</w:t>
      </w:r>
    </w:p>
    <w:p>
      <w:pPr>
        <w:pStyle w:val="Normal"/>
        <w:spacing w:lineRule="auto" w:line="240" w:before="0" w:after="0"/>
        <w:rPr>
          <w:rFonts w:ascii="Arial Narrow" w:hAnsi="Arial Narrow"/>
          <w:sz w:val="20"/>
          <w:szCs w:val="20"/>
        </w:rPr>
      </w:pPr>
      <w:r>
        <w:rPr>
          <w:rFonts w:ascii="Arial Narrow" w:hAnsi="Arial Narrow"/>
          <w:sz w:val="20"/>
          <w:szCs w:val="20"/>
        </w:rPr>
        <w:t>È anche possibile utilizzare la pulizia a umido (acqua nebulizzata o nebulizzata), impedire l'innalzamento della polvere, asciugare la polvere e rimuovere i fanghi risultanti. Rimuovere la miscela bagnata allo stesso modo. Lasciare solidificare i fanghi e rimuoverli secondo la sezione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Riferimento ad altre parti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Vedere la sezione 8 per i dispositivi di protezione individuale.</w:t>
      </w:r>
    </w:p>
    <w:p>
      <w:pPr>
        <w:pStyle w:val="Normal"/>
        <w:spacing w:lineRule="auto" w:line="240" w:before="0" w:after="0"/>
        <w:rPr>
          <w:rFonts w:ascii="Arial Narrow" w:hAnsi="Arial Narrow"/>
          <w:sz w:val="20"/>
          <w:szCs w:val="20"/>
        </w:rPr>
      </w:pPr>
      <w:r>
        <w:rPr>
          <w:rFonts w:ascii="Arial Narrow" w:hAnsi="Arial Narrow"/>
          <w:sz w:val="20"/>
          <w:szCs w:val="20"/>
        </w:rPr>
        <w:t>Vedere la sezione 13 per lo smaltimento dei rifiuti.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7. MANIPOLAZIONE E IMMAGAZZINAMENTO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Precauzioni per la manipolazione sicura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Leggi le istruzioni per l'uso. Durante la manipolazione della miscela secca, non inalare la polvere, lavorare in aree ben ventilate, utilizzare attrezzature di lavoro protettive contro l'inalazione di polvere (vedere sezione 8). Evitare il contatto con gli occhi e la pelle quando si lavora con la miscela secca o bagnata utilizzando i dispositivi di protezione individuale (vedere sezione 8).</w:t>
      </w:r>
    </w:p>
    <w:p>
      <w:pPr>
        <w:pStyle w:val="Normal"/>
        <w:spacing w:lineRule="auto" w:line="240" w:before="0" w:after="0"/>
        <w:jc w:val="both"/>
        <w:rPr>
          <w:rFonts w:ascii="Arial Narrow" w:hAnsi="Arial Narrow"/>
          <w:sz w:val="20"/>
          <w:szCs w:val="20"/>
        </w:rPr>
      </w:pPr>
      <w:r>
        <w:rPr>
          <w:rFonts w:ascii="Arial Narrow" w:hAnsi="Arial Narrow"/>
          <w:sz w:val="20"/>
          <w:szCs w:val="20"/>
        </w:rPr>
        <w:t>Mantenere puliti gli strumenti di lavoro nei luoghi in cui entrano in contatto con le mani. Indumenti da lavoro e attrezzature di protezione da lavoro sporchi al punto che la miscela penetra nella superficie della pelle o umidità penetra all'interno dell'attrezzatura di protezione o indumenti da lavoro, sostituirli al più presto con indumenti puliti e asciutti.</w:t>
      </w:r>
    </w:p>
    <w:p>
      <w:pPr>
        <w:pStyle w:val="Normal"/>
        <w:spacing w:lineRule="auto" w:line="240" w:before="0" w:after="0"/>
        <w:jc w:val="both"/>
        <w:rPr>
          <w:rFonts w:ascii="Arial Narrow" w:hAnsi="Arial Narrow"/>
          <w:sz w:val="20"/>
          <w:szCs w:val="20"/>
        </w:rPr>
      </w:pPr>
      <w:r>
        <w:rPr>
          <w:rFonts w:ascii="Arial Narrow" w:hAnsi="Arial Narrow"/>
          <w:sz w:val="20"/>
          <w:szCs w:val="20"/>
        </w:rPr>
        <w:t>Non mangiare, bere o fumare durante il lavoro, osservare le misure generali di sicurezza e igiene per lavorare con prodotti chimici.</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Istruzioni per lo stoccaggio sicuro di sostanze e miscele, comprese eventuali incompatibilità</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Conservare nella confezione originale chiusa, in luogo asciutto, protetto dall'umidità, separatamente da alimenti, bevande e mangimi. L'eventuale congelamento del prodotto non ne pregiudica la funzionalità. Conservare fuori dalla portata dei bambini.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Usi finali specifici / Usi finali specifici</w:t>
      </w:r>
    </w:p>
    <w:p>
      <w:pPr>
        <w:pStyle w:val="Normal"/>
        <w:spacing w:lineRule="auto" w:line="240" w:before="0" w:after="0"/>
        <w:rPr>
          <w:rFonts w:ascii="Arial Narrow" w:hAnsi="Arial Narrow"/>
          <w:sz w:val="20"/>
          <w:szCs w:val="20"/>
        </w:rPr>
      </w:pPr>
      <w:r>
        <w:rPr>
          <w:rFonts w:ascii="Arial Narrow" w:hAnsi="Arial Narrow"/>
          <w:sz w:val="20"/>
          <w:szCs w:val="20"/>
        </w:rPr>
        <w:t>non è menzionato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8. CONTROLLO DELL'ESPOSIZIONE/PROTEZIONE PERSONALE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parametri di controllo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La miscela contiene sostanze per le quali nella Repubblica Slovacca sono stabilite le seguenti concentrazioni massime consentite nell'atmosfera di lavoro secondo il regolamento governativo n. 361/2007 Coll., come modificato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Nome chimico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numero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cemento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Idrossido di calcio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Valori limite di esposizione sul posto di lavoro secondo la direttiva n. 2006/15/CE – non elencato</w:t>
      </w:r>
    </w:p>
    <w:p>
      <w:pPr>
        <w:pStyle w:val="Normal"/>
        <w:spacing w:lineRule="auto" w:line="240" w:before="0" w:after="0"/>
        <w:rPr>
          <w:rFonts w:ascii="Arial Narrow" w:hAnsi="Arial Narrow"/>
          <w:b/>
          <w:b/>
          <w:sz w:val="20"/>
          <w:szCs w:val="20"/>
        </w:rPr>
      </w:pPr>
      <w:r>
        <w:rPr>
          <w:rFonts w:ascii="Arial Narrow" w:hAnsi="Arial Narrow"/>
          <w:b/>
          <w:sz w:val="20"/>
          <w:szCs w:val="20"/>
        </w:rPr>
        <w:t>I valori limite degli indicatori dei test di esposizione biologica non sono specificati nel decreto n. 432/2003 Coll.</w:t>
      </w:r>
    </w:p>
    <w:p>
      <w:pPr>
        <w:pStyle w:val="Normal"/>
        <w:spacing w:lineRule="auto" w:line="240" w:before="0" w:after="0"/>
        <w:rPr/>
      </w:pPr>
      <w:r>
        <w:rPr>
          <w:rFonts w:ascii="Arial Narrow" w:hAnsi="Arial Narrow"/>
          <w:b/>
          <w:sz w:val="20"/>
          <w:szCs w:val="20"/>
        </w:rPr>
        <w:t xml:space="preserve">Valori DNEL e PNEC: </w:t>
      </w:r>
      <w:r>
        <w:rPr>
          <w:rFonts w:ascii="Arial Narrow" w:hAnsi="Arial Narrow"/>
          <w:sz w:val="20"/>
          <w:szCs w:val="20"/>
        </w:rPr>
        <w:t>non ancora disponibili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Limitare l'esposizione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Per limitare l'esposizione è necessario prevenire la formazione di polvere. Inoltre si consiglia l'uso di idonei dispositivi di protezione. Se la natura e il tipo di utilizzo non possono escludere un potenziale contatto con gli occhi (ad esempio processo chiuso), devono essere utilizzati dispositivi di protezione degli occhi (ad esempio occhiali di sicurezza o schermi facciali), ulteriore protezione per il viso, indumenti protettivi e scarpe antinfortunistiche.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Misure tecniche adeguate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Garantire una ventilazione sufficiente del luogo di lavoro. O ventilazione. Se ciò non è possibile, utilizzare dispositivi di protezione individuale per la protezione delle vie respiratorie. La movimentazione delle miscele secche e la pulizia degli ambienti di lavoro devono essere assicurate con tecniche che non aumentino la concentrazione di polveri nell'ambiente di lavoro. Quando si lavora con miscele secche all'esterno di oggetti da costruzione, è necessario che, in caso di vento, il lavoratore si sposti dal punto di fuoriuscita delle particelle di polvere nell'aria contro la direzione del flusso del vento. Nel caso in cui esista la possibilità di contatto con gli occhi durante la manipolazione del prodotto, si consiglia di fornire una fonte d'acqua a portata di mano per un rapido lavaggio degli occhi.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Misure di protezione individuale, compresi i dispositivi di protezione individuale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Protezione respiratoria</w:t>
      </w:r>
    </w:p>
    <w:p>
      <w:pPr>
        <w:pStyle w:val="Normal"/>
        <w:spacing w:lineRule="auto" w:line="240" w:before="0" w:after="0"/>
        <w:rPr>
          <w:rFonts w:ascii="Arial Narrow" w:hAnsi="Arial Narrow"/>
          <w:sz w:val="20"/>
          <w:szCs w:val="20"/>
        </w:rPr>
      </w:pPr>
      <w:r>
        <w:rPr>
          <w:rFonts w:ascii="Arial Narrow" w:hAnsi="Arial Narrow"/>
          <w:sz w:val="20"/>
          <w:szCs w:val="20"/>
        </w:rPr>
        <w:t>All'apertura della confezione con la miscela secca, al momento del versamento della stessa dalla confezione o al momento del trasferimento della miscela secca in contenitori di lavoro e nella fase iniziale quando alla miscela secca viene aggiunta l'acqua di impasto, è necessario utilizzare una maschera o un respiratore con un filtro antipolvere con un fattore di protezione di almeno 10.</w:t>
      </w:r>
    </w:p>
    <w:p>
      <w:pPr>
        <w:pStyle w:val="Normal"/>
        <w:spacing w:lineRule="auto" w:line="240" w:before="0" w:after="0"/>
        <w:rPr>
          <w:rFonts w:ascii="Arial Narrow" w:hAnsi="Arial Narrow"/>
          <w:b/>
          <w:b/>
          <w:sz w:val="20"/>
          <w:szCs w:val="20"/>
        </w:rPr>
      </w:pPr>
      <w:r>
        <w:rPr>
          <w:rFonts w:ascii="Arial Narrow" w:hAnsi="Arial Narrow"/>
          <w:b/>
          <w:sz w:val="20"/>
          <w:szCs w:val="20"/>
        </w:rPr>
        <w:t>b) Protezione degli occhi e del viso</w:t>
      </w:r>
    </w:p>
    <w:p>
      <w:pPr>
        <w:pStyle w:val="Normal"/>
        <w:spacing w:lineRule="auto" w:line="240" w:before="0" w:after="0"/>
        <w:jc w:val="both"/>
        <w:rPr>
          <w:rFonts w:ascii="Arial Narrow" w:hAnsi="Arial Narrow"/>
          <w:sz w:val="20"/>
          <w:szCs w:val="20"/>
        </w:rPr>
      </w:pPr>
      <w:r>
        <w:rPr>
          <w:rFonts w:ascii="Arial Narrow" w:hAnsi="Arial Narrow"/>
          <w:sz w:val="20"/>
          <w:szCs w:val="20"/>
        </w:rPr>
        <w:t>Se non si utilizza una maschera protettiva a pieno facciale quando si lavora con la miscela secca, è necessario utilizzare occhiali protettivi stretti per evitare che le particelle di polvere entrino negli occhi. L'uso di occhiali protettivi è obbligatorio anche durante la manipolazione di malta o colla bagnata, dove esiste il rischio di schizzi del materiale. Soprattutto quando si lancia o si applica malta sopra il livello della testa.</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Protezione della pelle</w:t>
      </w:r>
    </w:p>
    <w:p>
      <w:pPr>
        <w:pStyle w:val="Normal"/>
        <w:spacing w:lineRule="auto" w:line="240" w:before="0" w:after="0"/>
        <w:jc w:val="both"/>
        <w:rPr>
          <w:rFonts w:ascii="Arial Narrow" w:hAnsi="Arial Narrow"/>
          <w:sz w:val="20"/>
          <w:szCs w:val="20"/>
        </w:rPr>
      </w:pPr>
      <w:r>
        <w:rPr>
          <w:rFonts w:ascii="Arial Narrow" w:hAnsi="Arial Narrow"/>
          <w:sz w:val="20"/>
          <w:szCs w:val="20"/>
        </w:rPr>
        <w:t>Poiché sia le miscele secche che quelle umide irritano la pelle, l'esposizione dovrebbe essere ridotta al minimo per quanto tecnicamente fattibile. Il lavoro richiede l'uso di guanti protettivi, indumenti da lavoro protettivi standard a pelle intera con maniche e pantaloni attillati, che impediscono l'ingresso di polvere, e l'uso di scarpe resistenti alle sostanze caustiche e alla polvere.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Limitare l'inquinamento ambientale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Assicurarsi che l'imballaggio sia chiuso durante lo stoccaggio, la movimentazione e il trasporto. Proteggere le aree di stoccaggio da possibili perdite del prodotto nell'ambiente circostante (nelle acque reflue, nell'acqua e nel suolo - vedere 6.2 Possibili perdite del prodotto Non scaricare nelle fogne o nei corsi d'acqua). Il pH dell'acqua contaminata dal prodotto, che può defluire in grandi quantità nella rete fognaria, non deve superare 9.</w:t>
      </w:r>
    </w:p>
    <w:p>
      <w:pPr>
        <w:pStyle w:val="Normal"/>
        <w:spacing w:lineRule="auto" w:line="240" w:before="0" w:after="0"/>
        <w:rPr>
          <w:rFonts w:ascii="Arial Narrow" w:hAnsi="Arial Narrow"/>
          <w:sz w:val="20"/>
          <w:szCs w:val="20"/>
        </w:rPr>
      </w:pPr>
      <w:r>
        <w:rPr>
          <w:rFonts w:ascii="Arial Narrow" w:hAnsi="Arial Narrow"/>
          <w:sz w:val="20"/>
          <w:szCs w:val="20"/>
        </w:rPr>
        <w:t>Dotare il posto di lavoro e i magazzini dei mezzi per ripulire una fuoriuscita accidentale.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9. PROPRIETÀ FISICHE E CHIMICHE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Stato fisico: </w:t>
        <w:tab/>
        <w:tab/>
        <w:tab/>
        <w:t>solido sciolto, polvere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Colore: </w:t>
        <w:tab/>
        <w:tab/>
        <w:tab/>
        <w:tab/>
        <w:t>da grigio a bianco sporco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Odore: </w:t>
        <w:tab/>
        <w:tab/>
        <w:tab/>
        <w:tab/>
        <w:t>inodore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Valore del pH: </w:t>
        <w:tab/>
        <w:tab/>
        <w:tab/>
        <w:t>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Punto di fusione/congelamento </w:t>
        <w:tab/>
        <w:tab/>
        <w:t>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Punto di ebollizione: </w:t>
        <w:tab/>
        <w:tab/>
        <w:tab/>
        <w:tab/>
        <w:t>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Punto di infiammabilità: </w:t>
        <w:tab/>
        <w:tab/>
        <w:tab/>
        <w:t>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Tasso di evaporazione: </w:t>
        <w:tab/>
        <w:tab/>
        <w:tab/>
        <w:t>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Infiammabilità: </w:t>
        <w:tab/>
        <w:tab/>
        <w:tab/>
        <w:tab/>
        <w:t>non conosciuta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Proprietà esplosive: </w:t>
        <w:tab/>
        <w:tab/>
        <w:tab/>
        <w:t>non esplosivo, limite superiore - non noto, limite inferiore - 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Proprietà ossidanti: </w:t>
        <w:tab/>
        <w:tab/>
        <w:tab/>
        <w:t>non note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Tensione di vapore: </w:t>
        <w:tab/>
        <w:tab/>
        <w:tab/>
        <w:tab/>
        <w:t>non nota</w:t>
      </w:r>
    </w:p>
    <w:p>
      <w:pPr>
        <w:pStyle w:val="Normal"/>
        <w:spacing w:lineRule="auto" w:line="240" w:before="0" w:after="0"/>
        <w:ind w:left="567" w:right="0" w:hanging="0"/>
        <w:rPr/>
      </w:pPr>
      <w:r>
        <w:rPr>
          <w:rFonts w:ascii="Arial Narrow" w:hAnsi="Arial Narrow"/>
          <w:sz w:val="20"/>
          <w:szCs w:val="20"/>
        </w:rPr>
        <w:t xml:space="preserve">Densità relativa (a 18 </w:t>
      </w:r>
      <w:r>
        <w:rPr>
          <w:rFonts w:ascii="Arial Narrow" w:hAnsi="Arial Narrow"/>
          <w:sz w:val="20"/>
          <w:szCs w:val="20"/>
          <w:vertAlign w:val="superscript"/>
        </w:rPr>
        <w:t xml:space="preserve">° </w:t>
      </w:r>
      <w:r>
        <w:rPr>
          <w:rFonts w:ascii="Arial Narrow" w:hAnsi="Arial Narrow"/>
          <w:sz w:val="20"/>
          <w:szCs w:val="20"/>
        </w:rPr>
        <w:t xml:space="preserve">C): </w:t>
        <w:tab/>
        <w:tab/>
        <w:t>non nota</w:t>
      </w:r>
    </w:p>
    <w:p>
      <w:pPr>
        <w:pStyle w:val="Normal"/>
        <w:spacing w:lineRule="auto" w:line="240" w:before="0" w:after="0"/>
        <w:ind w:left="567" w:right="0" w:hanging="0"/>
        <w:rPr/>
      </w:pPr>
      <w:r>
        <w:rPr>
          <w:rFonts w:ascii="Arial Narrow" w:hAnsi="Arial Narrow"/>
          <w:sz w:val="20"/>
          <w:szCs w:val="20"/>
        </w:rPr>
        <w:t xml:space="preserve">Solubilità in acqua (a 18 </w:t>
      </w:r>
      <w:r>
        <w:rPr>
          <w:rFonts w:ascii="Arial Narrow" w:hAnsi="Arial Narrow"/>
          <w:sz w:val="20"/>
          <w:szCs w:val="20"/>
          <w:vertAlign w:val="superscript"/>
        </w:rPr>
        <w:t xml:space="preserve">o </w:t>
      </w:r>
      <w:r>
        <w:rPr>
          <w:rFonts w:ascii="Arial Narrow" w:hAnsi="Arial Narrow"/>
          <w:sz w:val="20"/>
          <w:szCs w:val="20"/>
        </w:rPr>
        <w:t xml:space="preserve">C): </w:t>
        <w:tab/>
        <w:t>Leggermente solubile in acqua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Liposolubilità: </w:t>
        <w:tab/>
        <w:tab/>
        <w:t>non nota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Coefficiente di ripartizione n-ottanolo/acqua: </w:t>
        <w:tab/>
        <w:t>non noto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Viscosità: </w:t>
        <w:tab/>
        <w:tab/>
        <w:tab/>
        <w:tab/>
        <w:t>non nota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Densità del vapore: </w:t>
        <w:tab/>
        <w:tab/>
        <w:tab/>
        <w:t>non nota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Tasso di evaporazione: </w:t>
        <w:tab/>
        <w:tab/>
        <w:t>non noto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10. STABILITÀ E REATTIVITÀ</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Reattività</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Quando miscelato con acqua, si forma una miscela altamente alcalina che si indurisce gradualmente. Dopo che l'intera miscela si è indurita, si forma una massa stabile.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Stabilità chimica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In condizioni di utilizzo normale, il prodotto è stabile se conservato e maneggiato come prescritto. Proteggere l'impasto dagli effetti dell'acqua e dell'umidità dell'aria. La decomposizione non avviene. Mantenere il prodotto asciutto. È necessario escludere il contatto con materiali incompatibili.</w:t>
      </w:r>
    </w:p>
    <w:p>
      <w:pPr>
        <w:pStyle w:val="Normal"/>
        <w:spacing w:lineRule="auto" w:line="240" w:before="0" w:after="0"/>
        <w:jc w:val="both"/>
        <w:rPr>
          <w:rFonts w:ascii="Arial Narrow" w:hAnsi="Arial Narrow"/>
          <w:sz w:val="20"/>
          <w:szCs w:val="20"/>
        </w:rPr>
      </w:pPr>
      <w:r>
        <w:rPr>
          <w:rFonts w:ascii="Arial Narrow" w:hAnsi="Arial Narrow"/>
          <w:sz w:val="20"/>
          <w:szCs w:val="20"/>
        </w:rPr>
        <w:t>La miscela umida è alcalina/alcalina e reagisce con acidi, sali di ammonio, alluminio o altri metalli vili. Il cemento Portland si dissolve nell'acido fluoridrico per formare gas caustico di tetrafluoruro di silicio. I cementi Portland reagiscono con l'acqua per formare silicati e idrossido di calcio. I silicati nei cementi reagiscono con forti agenti ossidanti come fluoro, fluoruro di boro, fluoruro di cloro, fluoruro di manganese e bifluoruro di ossigeno.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Possibilità di reazioni pericolose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Dovrebbe essere evitato l'uso incontrollato di polvere di alluminio, poiché quando reagisce con cemento e idrossido di calcio si forma/sviluppa idrogeno. L'idrossido di calcio reagisce esotermicamente con gli acidi. Dopo il riscaldamento superiore a 580 ° C, l'idrossido di calcio si decompone per formare ossido di calcio (CaO) e acqua (H2O): Ca (OH) 2 -&gt; CaO + H2O. L'ossido di calcio reagisce con l'acqua per generare calore. Ciò può essere pericoloso per i materiali infiammabili.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Condizioni da evitare: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Durante la conservazione, ridurre al minimo l'esposizione all'aria e all'umidità, che possono causare la perdita della qualità del prodotto (agglomerazione)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Materiali incompatibili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Acidi, sali di ammonio, alluminio o altri metalli vili.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Prodotti di decomposizione pericolosi: </w:t>
      </w:r>
      <w:r>
        <w:rPr>
          <w:rFonts w:ascii="Arial Narrow" w:hAnsi="Arial Narrow"/>
          <w:sz w:val="20"/>
          <w:szCs w:val="20"/>
        </w:rPr>
        <w:t>scartati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11. INFORMAZIONI TOSSICOLOGICHE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Informazioni sugli effetti tossicologici: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Esperienza umana: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Mescolando la miscela con acqua o con l'umidità si forma una miscela fortemente alcalina con effetti irritanti. Il prodotto sotto forma di polvere e miscelato con acqua irrita le congiuntive e la pelle. La polvere può causare irritazioni alle vie respiratorie.</w:t>
      </w:r>
    </w:p>
    <w:p>
      <w:pPr>
        <w:pStyle w:val="Normal"/>
        <w:spacing w:lineRule="auto" w:line="240" w:before="0" w:after="0"/>
        <w:rPr>
          <w:rFonts w:ascii="Arial Narrow" w:hAnsi="Arial Narrow"/>
          <w:sz w:val="20"/>
          <w:szCs w:val="20"/>
        </w:rPr>
      </w:pPr>
      <w:r>
        <w:rPr>
          <w:rFonts w:ascii="Arial Narrow" w:hAnsi="Arial Narrow"/>
          <w:sz w:val="20"/>
          <w:szCs w:val="20"/>
        </w:rPr>
        <w:t>Elevate concentrazioni di polvere irritano gli organi respiratori (tosse, starnuti, mancanza di respiro).</w:t>
      </w:r>
    </w:p>
    <w:p>
      <w:pPr>
        <w:pStyle w:val="Normal"/>
        <w:spacing w:lineRule="auto" w:line="240" w:before="0" w:after="0"/>
        <w:rPr>
          <w:rFonts w:ascii="Arial Narrow" w:hAnsi="Arial Narrow"/>
          <w:sz w:val="20"/>
          <w:szCs w:val="20"/>
        </w:rPr>
      </w:pPr>
      <w:r>
        <w:rPr>
          <w:rFonts w:ascii="Arial Narrow" w:hAnsi="Arial Narrow"/>
          <w:sz w:val="20"/>
          <w:szCs w:val="20"/>
        </w:rPr>
        <w:t>A contatto con gli occhi la miscela ha effetti irritanti, in caso di intervento massiccio o trattamento insufficiente (è necessaria l'irrigazione immediata degli occhi per diversi minuti) possono verificarsi infiammazioni oculari fino a ustioni chimiche, che possono portare a danni permanenti agli occhi (cecità). .</w:t>
      </w:r>
    </w:p>
    <w:p>
      <w:pPr>
        <w:pStyle w:val="Normal"/>
        <w:spacing w:lineRule="auto" w:line="240" w:before="0" w:after="0"/>
        <w:rPr>
          <w:rFonts w:ascii="Arial Narrow" w:hAnsi="Arial Narrow"/>
          <w:sz w:val="20"/>
          <w:szCs w:val="20"/>
        </w:rPr>
      </w:pPr>
      <w:r>
        <w:rPr>
          <w:rFonts w:ascii="Arial Narrow" w:hAnsi="Arial Narrow"/>
          <w:sz w:val="20"/>
          <w:szCs w:val="20"/>
        </w:rPr>
        <w:t>Il contatto ripetuto della miscela prevalentemente umida con la pelle non protetta può causare irritazione cutanea (dermatite irritativa da contatto). La dermatite si manifesta con prurito della pelle infiammata. La pelle appare rossa, squamosa e screpolata.</w:t>
      </w:r>
    </w:p>
    <w:p>
      <w:pPr>
        <w:pStyle w:val="Normal"/>
        <w:spacing w:lineRule="auto" w:line="240" w:before="0" w:after="0"/>
        <w:rPr>
          <w:rFonts w:ascii="Arial Narrow" w:hAnsi="Arial Narrow"/>
          <w:sz w:val="20"/>
          <w:szCs w:val="20"/>
        </w:rPr>
      </w:pPr>
      <w:r>
        <w:rPr>
          <w:rFonts w:ascii="Arial Narrow" w:hAnsi="Arial Narrow"/>
          <w:sz w:val="20"/>
          <w:szCs w:val="20"/>
        </w:rPr>
        <w:t>La dermatite irritativa da contatto è causata da una combinazione delle proprietà fisiche del farmaco (umidità, elevata alcalinità e abrasione).</w:t>
      </w:r>
    </w:p>
    <w:p>
      <w:pPr>
        <w:pStyle w:val="Normal"/>
        <w:spacing w:lineRule="auto" w:line="240" w:before="0" w:after="0"/>
        <w:rPr>
          <w:rFonts w:ascii="Arial Narrow" w:hAnsi="Arial Narrow"/>
          <w:sz w:val="20"/>
          <w:szCs w:val="20"/>
        </w:rPr>
      </w:pPr>
      <w:r>
        <w:rPr>
          <w:rFonts w:ascii="Arial Narrow" w:hAnsi="Arial Narrow"/>
          <w:sz w:val="20"/>
          <w:szCs w:val="20"/>
        </w:rPr>
        <w:t>Il contatto prolungato del cemento bagnato/della miscela di cemento con la pelle con contemporaneo attrito può causare gravi ustioni.</w:t>
      </w:r>
    </w:p>
    <w:p>
      <w:pPr>
        <w:pStyle w:val="Normal"/>
        <w:spacing w:lineRule="auto" w:line="240" w:before="0" w:after="0"/>
        <w:rPr>
          <w:rFonts w:ascii="Arial Narrow" w:hAnsi="Arial Narrow"/>
          <w:sz w:val="20"/>
          <w:szCs w:val="20"/>
        </w:rPr>
      </w:pPr>
      <w:r>
        <w:rPr>
          <w:rFonts w:ascii="Arial Narrow" w:hAnsi="Arial Narrow"/>
          <w:sz w:val="20"/>
          <w:szCs w:val="20"/>
        </w:rPr>
        <w:t>Condizioni di salute peggiorate dall'esposizione L'inalazione di polvere di cemento può peggiorare malattie respiratorie o condizioni di salute esistenti come l'enfisema (gonfiore dei polmoni) o l'asma o condizioni della pelle o degli occhi esistenti.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Informazioni sugli effetti tossicologici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Tossicità acuta per i componenti:</w:t>
      </w:r>
    </w:p>
    <w:p>
      <w:pPr>
        <w:pStyle w:val="Normal"/>
        <w:spacing w:lineRule="auto" w:line="240" w:before="0" w:after="0"/>
        <w:rPr>
          <w:rFonts w:ascii="Arial Narrow" w:hAnsi="Arial Narrow"/>
          <w:sz w:val="20"/>
          <w:szCs w:val="20"/>
        </w:rPr>
      </w:pPr>
      <w:r>
        <w:rPr>
          <w:rFonts w:ascii="Arial Narrow" w:hAnsi="Arial Narrow"/>
          <w:sz w:val="20"/>
          <w:szCs w:val="20"/>
        </w:rPr>
        <w:t>Idrossido di calcio, CAS 1305-62-0</w:t>
      </w:r>
    </w:p>
    <w:p>
      <w:pPr>
        <w:pStyle w:val="Normal"/>
        <w:spacing w:lineRule="auto" w:line="240" w:before="0" w:after="0"/>
        <w:rPr>
          <w:rFonts w:ascii="Arial Narrow" w:hAnsi="Arial Narrow"/>
          <w:sz w:val="20"/>
          <w:szCs w:val="20"/>
        </w:rPr>
      </w:pPr>
      <w:r>
        <w:rPr>
          <w:rFonts w:ascii="Arial Narrow" w:hAnsi="Arial Narrow"/>
          <w:sz w:val="20"/>
          <w:szCs w:val="20"/>
        </w:rPr>
        <w:t>Orale: LD50 &gt; 2000 mg/kg (OCSE 425, ratto)</w:t>
      </w:r>
    </w:p>
    <w:p>
      <w:pPr>
        <w:pStyle w:val="Normal"/>
        <w:spacing w:lineRule="auto" w:line="240" w:before="0" w:after="0"/>
        <w:rPr>
          <w:rFonts w:ascii="Arial Narrow" w:hAnsi="Arial Narrow"/>
          <w:sz w:val="20"/>
          <w:szCs w:val="20"/>
        </w:rPr>
      </w:pPr>
      <w:r>
        <w:rPr>
          <w:rFonts w:ascii="Arial Narrow" w:hAnsi="Arial Narrow"/>
          <w:sz w:val="20"/>
          <w:szCs w:val="20"/>
        </w:rPr>
        <w:t>Cutanea: LD50 &gt; 2500 mg/kg (OCSE 402, coniglio</w:t>
      </w:r>
    </w:p>
    <w:p>
      <w:pPr>
        <w:pStyle w:val="Normal"/>
        <w:spacing w:lineRule="auto" w:line="240" w:before="0" w:after="0"/>
        <w:rPr>
          <w:rFonts w:ascii="Arial Narrow" w:hAnsi="Arial Narrow"/>
          <w:sz w:val="20"/>
          <w:szCs w:val="20"/>
        </w:rPr>
      </w:pPr>
      <w:r>
        <w:rPr>
          <w:rFonts w:ascii="Arial Narrow" w:hAnsi="Arial Narrow"/>
          <w:sz w:val="20"/>
          <w:szCs w:val="20"/>
        </w:rPr>
        <w:t>Inalazione: nessun dato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Nella classificazione della miscela sono stati presi in considerazione il valore del pH della miscela umida (11 - 13,5), i limiti generali di concentrazione dei componenti della miscela e le informazioni contenute nelle schede di sicurezza dei singoli componenti con riferimento alla letteratura.</w:t>
      </w:r>
    </w:p>
    <w:p>
      <w:pPr>
        <w:pStyle w:val="Normal"/>
        <w:spacing w:lineRule="auto" w:line="240" w:before="0" w:after="0"/>
        <w:rPr>
          <w:rFonts w:ascii="Arial Narrow" w:hAnsi="Arial Narrow"/>
          <w:sz w:val="20"/>
          <w:szCs w:val="20"/>
        </w:rPr>
      </w:pPr>
      <w:r>
        <w:rPr>
          <w:rFonts w:ascii="Arial Narrow" w:hAnsi="Arial Narrow"/>
          <w:sz w:val="20"/>
          <w:szCs w:val="20"/>
        </w:rPr>
        <w:t>a) tossicità acuta: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b) irritazione: in base alle proprietà dei singoli componenti la miscela è stata classificata:</w:t>
      </w:r>
    </w:p>
    <w:p>
      <w:pPr>
        <w:pStyle w:val="Normal"/>
        <w:spacing w:lineRule="auto" w:line="240" w:before="0" w:after="0"/>
        <w:rPr>
          <w:rFonts w:ascii="Arial Narrow" w:hAnsi="Arial Narrow"/>
          <w:sz w:val="20"/>
          <w:szCs w:val="20"/>
        </w:rPr>
      </w:pPr>
      <w:r>
        <w:rPr>
          <w:rFonts w:ascii="Arial Narrow" w:hAnsi="Arial Narrow"/>
          <w:sz w:val="20"/>
          <w:szCs w:val="20"/>
        </w:rPr>
        <w:t>Lesioni oculari gravi, categoria 1 - Eye Dam. 1 (H318)</w:t>
      </w:r>
    </w:p>
    <w:p>
      <w:pPr>
        <w:pStyle w:val="Normal"/>
        <w:spacing w:lineRule="auto" w:line="240" w:before="0" w:after="0"/>
        <w:rPr>
          <w:rFonts w:ascii="Arial Narrow" w:hAnsi="Arial Narrow"/>
          <w:sz w:val="20"/>
          <w:szCs w:val="20"/>
        </w:rPr>
      </w:pPr>
      <w:r>
        <w:rPr>
          <w:rFonts w:ascii="Arial Narrow" w:hAnsi="Arial Narrow"/>
          <w:sz w:val="20"/>
          <w:szCs w:val="20"/>
        </w:rPr>
        <w:t>Irritazione cutanea, categoria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corrosività: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d) sensibilizzazione: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e) tossicità a dose ripetuta: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f) cancerogenicità: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g) mutagenicità: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h) tossicità riproduttiva: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i) Tossicità per uno specifico organo bersaglio - esposizione singola: in base alle proprietà dei singoli componenti la miscela è stata classificata:</w:t>
      </w:r>
    </w:p>
    <w:p>
      <w:pPr>
        <w:pStyle w:val="Normal"/>
        <w:spacing w:lineRule="auto" w:line="240" w:before="0" w:after="0"/>
        <w:rPr>
          <w:rFonts w:ascii="Arial Narrow" w:hAnsi="Arial Narrow"/>
          <w:sz w:val="20"/>
          <w:szCs w:val="20"/>
        </w:rPr>
      </w:pPr>
      <w:r>
        <w:rPr>
          <w:rFonts w:ascii="Arial Narrow" w:hAnsi="Arial Narrow"/>
          <w:sz w:val="20"/>
          <w:szCs w:val="20"/>
        </w:rPr>
        <w:t>Tossicità specifica per organi bersaglio - esposizione singola, irritazione delle vie respiratorie - STOT SE 3 (H335)</w:t>
      </w:r>
    </w:p>
    <w:p>
      <w:pPr>
        <w:pStyle w:val="Normal"/>
        <w:spacing w:lineRule="auto" w:line="240" w:before="0" w:after="0"/>
        <w:rPr>
          <w:rFonts w:ascii="Arial Narrow" w:hAnsi="Arial Narrow"/>
          <w:sz w:val="20"/>
          <w:szCs w:val="20"/>
        </w:rPr>
      </w:pPr>
      <w:r>
        <w:rPr>
          <w:rFonts w:ascii="Arial Narrow" w:hAnsi="Arial Narrow"/>
          <w:sz w:val="20"/>
          <w:szCs w:val="20"/>
        </w:rPr>
        <w:t>j) Tossicità per un organo bersaglio specifico - esposizione ripetuta: non determinata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t>k) Pericolo in caso di aspirazione: non determinato per la miscela; in base alle proprietà dei singoli componenti la miscela non rientra in questa classificazione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12. INFORMAZIONI ECOLOGICHE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La miscelazione del prodotto con acqua aumenterà il valore del pH (11 - 13,5), la miscela è altamente alcalina e può rappresentare un pericolo a breve termine per gli organismi acquatici. Il valore del pH dipende dalla concentrazione del prodotto nell'acqua. Il valore del pH diminuisce rapidamente a causa della diluizione. Dopo l'indurimento con acqua o umidità dell'aria il prodotto non costituisce pericolo per gli organismi acquatici anche per breve tempo. Prevenire la contaminazione del suolo e il rilascio nelle acque superficiali o sotterranee, nelle fogne, nei corsi d'acqua e nell'ambiente.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Tossicità - effetti acuti e cronici:</w:t>
      </w:r>
    </w:p>
    <w:p>
      <w:pPr>
        <w:pStyle w:val="Normal"/>
        <w:spacing w:lineRule="auto" w:line="240" w:before="0" w:after="0"/>
        <w:rPr>
          <w:rFonts w:ascii="Arial Narrow" w:hAnsi="Arial Narrow"/>
          <w:sz w:val="20"/>
          <w:szCs w:val="20"/>
        </w:rPr>
      </w:pPr>
      <w:r>
        <w:rPr>
          <w:rFonts w:ascii="Arial Narrow" w:hAnsi="Arial Narrow"/>
          <w:sz w:val="20"/>
          <w:szCs w:val="20"/>
        </w:rPr>
        <w:t>non determinato per la miscela, data la natura dei singoli componenti, non è previsto</w:t>
      </w:r>
    </w:p>
    <w:p>
      <w:pPr>
        <w:pStyle w:val="Normal"/>
        <w:spacing w:lineRule="auto" w:line="240" w:before="0" w:after="0"/>
        <w:rPr>
          <w:rFonts w:ascii="Arial Narrow" w:hAnsi="Arial Narrow"/>
          <w:sz w:val="20"/>
          <w:szCs w:val="20"/>
        </w:rPr>
      </w:pPr>
      <w:r>
        <w:rPr>
          <w:rFonts w:ascii="Arial Narrow" w:hAnsi="Arial Narrow"/>
          <w:sz w:val="20"/>
          <w:szCs w:val="20"/>
        </w:rPr>
        <w:t>Idrossido di calcio, CAS 1305-62-0</w:t>
      </w:r>
    </w:p>
    <w:p>
      <w:pPr>
        <w:pStyle w:val="Normal"/>
        <w:spacing w:lineRule="auto" w:line="240" w:before="0" w:after="0"/>
        <w:rPr>
          <w:rFonts w:ascii="Arial Narrow" w:hAnsi="Arial Narrow"/>
          <w:sz w:val="20"/>
          <w:szCs w:val="20"/>
        </w:rPr>
      </w:pPr>
      <w:r>
        <w:rPr>
          <w:rFonts w:ascii="Arial Narrow" w:hAnsi="Arial Narrow"/>
          <w:sz w:val="20"/>
          <w:szCs w:val="20"/>
        </w:rPr>
        <w:t>LC50 (96h) per pesci d'acqua dolce: 50,6 mg/l</w:t>
      </w:r>
    </w:p>
    <w:p>
      <w:pPr>
        <w:pStyle w:val="Normal"/>
        <w:spacing w:lineRule="auto" w:line="240" w:before="0" w:after="0"/>
        <w:rPr>
          <w:rFonts w:ascii="Arial Narrow" w:hAnsi="Arial Narrow"/>
          <w:sz w:val="20"/>
          <w:szCs w:val="20"/>
        </w:rPr>
      </w:pPr>
      <w:r>
        <w:rPr>
          <w:rFonts w:ascii="Arial Narrow" w:hAnsi="Arial Narrow"/>
          <w:sz w:val="20"/>
          <w:szCs w:val="20"/>
        </w:rPr>
        <w:t>LC50 (96h) per pesci marini: 457 mg/l</w:t>
      </w:r>
    </w:p>
    <w:p>
      <w:pPr>
        <w:pStyle w:val="Normal"/>
        <w:spacing w:lineRule="auto" w:line="240" w:before="0" w:after="0"/>
        <w:rPr>
          <w:rFonts w:ascii="Arial Narrow" w:hAnsi="Arial Narrow"/>
          <w:sz w:val="20"/>
          <w:szCs w:val="20"/>
        </w:rPr>
      </w:pPr>
      <w:r>
        <w:rPr>
          <w:rFonts w:ascii="Arial Narrow" w:hAnsi="Arial Narrow"/>
          <w:sz w:val="20"/>
          <w:szCs w:val="20"/>
        </w:rPr>
        <w:t>EC50 (48h) per invertebrati d'acqua dolce: 49,1 mg/l</w:t>
      </w:r>
    </w:p>
    <w:p>
      <w:pPr>
        <w:pStyle w:val="Normal"/>
        <w:spacing w:lineRule="auto" w:line="240" w:before="0" w:after="0"/>
        <w:rPr>
          <w:rFonts w:ascii="Arial Narrow" w:hAnsi="Arial Narrow"/>
          <w:sz w:val="20"/>
          <w:szCs w:val="20"/>
        </w:rPr>
      </w:pPr>
      <w:r>
        <w:rPr>
          <w:rFonts w:ascii="Arial Narrow" w:hAnsi="Arial Narrow"/>
          <w:sz w:val="20"/>
          <w:szCs w:val="20"/>
        </w:rPr>
        <w:t>LC50 (96h) per invertebrati marini: 158 mg/l</w:t>
      </w:r>
    </w:p>
    <w:p>
      <w:pPr>
        <w:pStyle w:val="Normal"/>
        <w:spacing w:lineRule="auto" w:line="240" w:before="0" w:after="0"/>
        <w:rPr>
          <w:rFonts w:ascii="Arial Narrow" w:hAnsi="Arial Narrow"/>
          <w:sz w:val="20"/>
          <w:szCs w:val="20"/>
        </w:rPr>
      </w:pPr>
      <w:r>
        <w:rPr>
          <w:rFonts w:ascii="Arial Narrow" w:hAnsi="Arial Narrow"/>
          <w:sz w:val="20"/>
          <w:szCs w:val="20"/>
        </w:rPr>
        <w:t>EC50 (72h) per alghe d'acqua dolce: 184,57 mg/l</w:t>
      </w:r>
    </w:p>
    <w:p>
      <w:pPr>
        <w:pStyle w:val="Normal"/>
        <w:spacing w:lineRule="auto" w:line="240" w:before="0" w:after="0"/>
        <w:rPr>
          <w:rFonts w:ascii="Arial Narrow" w:hAnsi="Arial Narrow"/>
          <w:sz w:val="20"/>
          <w:szCs w:val="20"/>
        </w:rPr>
      </w:pPr>
      <w:r>
        <w:rPr>
          <w:rFonts w:ascii="Arial Narrow" w:hAnsi="Arial Narrow"/>
          <w:sz w:val="20"/>
          <w:szCs w:val="20"/>
        </w:rPr>
        <w:t>NOEC (72 ore) per le alghe: 48 mg/l</w:t>
      </w:r>
    </w:p>
    <w:p>
      <w:pPr>
        <w:pStyle w:val="Normal"/>
        <w:spacing w:lineRule="auto" w:line="240" w:before="0" w:after="0"/>
        <w:rPr>
          <w:rFonts w:ascii="Arial Narrow" w:hAnsi="Arial Narrow"/>
          <w:sz w:val="20"/>
          <w:szCs w:val="20"/>
        </w:rPr>
      </w:pPr>
      <w:r>
        <w:rPr>
          <w:rFonts w:ascii="Arial Narrow" w:hAnsi="Arial Narrow"/>
          <w:sz w:val="20"/>
          <w:szCs w:val="20"/>
        </w:rPr>
        <w:t>NOEC (14d) per gli invertebrati marini: 32 mg/l</w:t>
      </w:r>
    </w:p>
    <w:p>
      <w:pPr>
        <w:pStyle w:val="Normal"/>
        <w:spacing w:lineRule="auto" w:line="240" w:before="0" w:after="0"/>
        <w:rPr>
          <w:rFonts w:ascii="Arial Narrow" w:hAnsi="Arial Narrow"/>
          <w:sz w:val="20"/>
          <w:szCs w:val="20"/>
        </w:rPr>
      </w:pPr>
      <w:r>
        <w:rPr>
          <w:rFonts w:ascii="Arial Narrow" w:hAnsi="Arial Narrow"/>
          <w:sz w:val="20"/>
          <w:szCs w:val="20"/>
        </w:rPr>
        <w:t>EC10/LC10 o NOEC per microrganismi del suolo: 2000 mg/kg di terreno asciutto</w:t>
      </w:r>
    </w:p>
    <w:p>
      <w:pPr>
        <w:pStyle w:val="Normal"/>
        <w:spacing w:lineRule="auto" w:line="240" w:before="0" w:after="0"/>
        <w:rPr>
          <w:rFonts w:ascii="Arial Narrow" w:hAnsi="Arial Narrow"/>
          <w:sz w:val="20"/>
          <w:szCs w:val="20"/>
        </w:rPr>
      </w:pPr>
      <w:r>
        <w:rPr>
          <w:rFonts w:ascii="Arial Narrow" w:hAnsi="Arial Narrow"/>
          <w:sz w:val="20"/>
          <w:szCs w:val="20"/>
        </w:rPr>
        <w:t>EC10/LC10 o NOEC per i microrganismi del suolo: 12.000 mg/kg di terreno asciutto</w:t>
      </w:r>
    </w:p>
    <w:p>
      <w:pPr>
        <w:pStyle w:val="Normal"/>
        <w:spacing w:lineRule="auto" w:line="240" w:before="0" w:after="0"/>
        <w:rPr>
          <w:rFonts w:ascii="Arial Narrow" w:hAnsi="Arial Narrow"/>
          <w:sz w:val="20"/>
          <w:szCs w:val="20"/>
        </w:rPr>
      </w:pPr>
      <w:r>
        <w:rPr>
          <w:rFonts w:ascii="Arial Narrow" w:hAnsi="Arial Narrow"/>
          <w:sz w:val="20"/>
          <w:szCs w:val="20"/>
        </w:rPr>
        <w:t>NOEC (21d) piante terrestri: 1080 mg/kg</w:t>
      </w:r>
    </w:p>
    <w:p>
      <w:pPr>
        <w:pStyle w:val="Normal"/>
        <w:spacing w:lineRule="auto" w:line="240" w:before="0" w:after="0"/>
        <w:rPr>
          <w:rFonts w:ascii="Arial Narrow" w:hAnsi="Arial Narrow"/>
          <w:sz w:val="20"/>
          <w:szCs w:val="20"/>
        </w:rPr>
      </w:pPr>
      <w:r>
        <w:rPr>
          <w:rFonts w:ascii="Arial Narrow" w:hAnsi="Arial Narrow"/>
          <w:sz w:val="20"/>
          <w:szCs w:val="20"/>
        </w:rPr>
        <w:t>Ad alta concentrazione, l'idrossido di calcio viene utilizzato per disinfettare i fanghi di scarico attraverso un aumento della temperatura e del pH.</w:t>
      </w:r>
    </w:p>
    <w:p>
      <w:pPr>
        <w:pStyle w:val="Normal"/>
        <w:spacing w:lineRule="auto" w:line="240" w:before="0" w:after="0"/>
        <w:rPr>
          <w:rFonts w:ascii="Arial Narrow" w:hAnsi="Arial Narrow"/>
          <w:sz w:val="20"/>
          <w:szCs w:val="20"/>
        </w:rPr>
      </w:pPr>
      <w:r>
        <w:rPr>
          <w:rFonts w:ascii="Arial Narrow" w:hAnsi="Arial Narrow"/>
          <w:sz w:val="20"/>
          <w:szCs w:val="20"/>
        </w:rPr>
        <w:t>Effetto acuto attraverso il cambiamento del pH - sebbene l'idrossido di calcio venga utilizzato per regolare l'acidità dell'acqua, il contenuto può essere aumentato di oltre 1 g / l, pericoloso per la vita acquatica. Un pH &gt; 12 diminuisce rapidamente a causa della diluizione e della conversione in carbonato.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Persistenza e degradabilità: </w:t>
      </w:r>
      <w:r>
        <w:rPr>
          <w:rFonts w:ascii="Arial Narrow" w:hAnsi="Arial Narrow"/>
          <w:sz w:val="20"/>
          <w:szCs w:val="20"/>
        </w:rPr>
        <w:t>non determinata per la miscela, data la natura dei singoli componenti, non è prevista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Potenziale bioaccumulativo:</w:t>
      </w:r>
      <w:r>
        <w:rPr/>
        <w:t xml:space="preserve"> </w:t>
      </w:r>
      <w:r>
        <w:rPr>
          <w:rFonts w:ascii="Arial Narrow" w:hAnsi="Arial Narrow"/>
          <w:sz w:val="20"/>
          <w:szCs w:val="20"/>
        </w:rPr>
        <w:t>non determinato per la miscela, data la natura dei singoli componenti, non è previsto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Mobilità nel suolo:</w:t>
      </w:r>
      <w:r>
        <w:rPr/>
        <w:t xml:space="preserve"> </w:t>
      </w:r>
      <w:r>
        <w:rPr>
          <w:rFonts w:ascii="Arial Narrow" w:hAnsi="Arial Narrow"/>
          <w:sz w:val="20"/>
          <w:szCs w:val="20"/>
        </w:rPr>
        <w:t>non determinato per la miscela, data la natura dei singoli componenti, non è previsto; dopo indurimento del prodotto con acqua si forma un prodotto solido stabile. L'idrossido di calcio di per sé è difficilmente solubile in acqua e presenta una bassa mobilità nella maggior parte dei terreni. Viene utilizzato, tra le altre cose, come fertilizzante.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Risultati della valutazione PBT e vPvB: </w:t>
      </w:r>
      <w:r>
        <w:rPr>
          <w:rFonts w:ascii="Arial Narrow" w:hAnsi="Arial Narrow"/>
          <w:sz w:val="20"/>
          <w:szCs w:val="20"/>
        </w:rPr>
        <w:t>non contiene sostanze PBT o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Altri effetti avversi: </w:t>
      </w:r>
      <w:r>
        <w:rPr>
          <w:rFonts w:ascii="Arial Narrow" w:hAnsi="Arial Narrow"/>
          <w:sz w:val="20"/>
          <w:szCs w:val="20"/>
        </w:rPr>
        <w:t>nessun dato disponibile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13. ISTRUZIONI PER LO SMALTIMENTO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Modalità di trattamento dei rifiuti (resti di miscela e miscele inquinate dall'acqua)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Metodi idonei per rimuovere la miscela e gli imballaggi contaminati Sia la miscela (residui) che gli imballaggi vuoti devono essere smaltiti secondo la normativa vigente come rifiuti pericolosi in un luogo designato dal Comune per lo smaltimento dei rifiuti pericolosi o consegnati per lo smaltimento a un'azienda professionalmente qualificata. I rifiuti devono essere protetti contro la dispersione nell'ambiente circostante. Quando si maneggiano i rifiuti, si raccomanda di utilizzare dispositivi di protezione individuale (vedere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Polveri: 10 13 06 Inquinanti solidi e polveri (esclusi i rifiuti elencati ai numeri 10 13 12 e 10 13 13)</w:t>
      </w:r>
    </w:p>
    <w:p>
      <w:pPr>
        <w:pStyle w:val="Normal"/>
        <w:spacing w:lineRule="auto" w:line="240" w:before="0" w:after="0"/>
        <w:rPr>
          <w:rFonts w:ascii="Arial Narrow" w:hAnsi="Arial Narrow"/>
          <w:sz w:val="20"/>
          <w:szCs w:val="20"/>
        </w:rPr>
      </w:pPr>
      <w:r>
        <w:rPr>
          <w:rFonts w:ascii="Arial Narrow" w:hAnsi="Arial Narrow"/>
          <w:sz w:val="20"/>
          <w:szCs w:val="20"/>
        </w:rPr>
        <w:t>Prodotto non utilizzato:</w:t>
      </w:r>
    </w:p>
    <w:p>
      <w:pPr>
        <w:pStyle w:val="Normal"/>
        <w:spacing w:lineRule="auto" w:line="240" w:before="0" w:after="0"/>
        <w:rPr>
          <w:rFonts w:ascii="Arial Narrow" w:hAnsi="Arial Narrow"/>
          <w:sz w:val="20"/>
          <w:szCs w:val="20"/>
        </w:rPr>
      </w:pPr>
      <w:r>
        <w:rPr>
          <w:rFonts w:ascii="Arial Narrow" w:hAnsi="Arial Narrow"/>
          <w:sz w:val="20"/>
          <w:szCs w:val="20"/>
        </w:rPr>
        <w:t>10 13 11 rifiuti di materiali compositi a base di cemento diversi da quelli di cui alle voci 10 13 09 e 10 13 10</w:t>
      </w:r>
    </w:p>
    <w:p>
      <w:pPr>
        <w:pStyle w:val="Normal"/>
        <w:spacing w:lineRule="auto" w:line="240" w:before="0" w:after="0"/>
        <w:rPr>
          <w:rFonts w:ascii="Arial Narrow" w:hAnsi="Arial Narrow"/>
          <w:sz w:val="20"/>
          <w:szCs w:val="20"/>
        </w:rPr>
      </w:pPr>
      <w:r>
        <w:rPr>
          <w:rFonts w:ascii="Arial Narrow" w:hAnsi="Arial Narrow"/>
          <w:sz w:val="20"/>
          <w:szCs w:val="20"/>
        </w:rPr>
        <w:t>10 13 14 Calcestruzzo di scarto e fanghi di calcestruzzo</w:t>
      </w:r>
    </w:p>
    <w:p>
      <w:pPr>
        <w:pStyle w:val="Normal"/>
        <w:spacing w:lineRule="auto" w:line="240" w:before="0" w:after="0"/>
        <w:rPr>
          <w:rFonts w:ascii="Arial Narrow" w:hAnsi="Arial Narrow"/>
          <w:sz w:val="20"/>
          <w:szCs w:val="20"/>
        </w:rPr>
      </w:pPr>
      <w:r>
        <w:rPr>
          <w:rFonts w:ascii="Arial Narrow" w:hAnsi="Arial Narrow"/>
          <w:sz w:val="20"/>
          <w:szCs w:val="20"/>
        </w:rPr>
        <w:t>Prodotto dopo la miscelazione con acqua (e indurimento): 17 01 01 Calcestruzzo</w:t>
      </w:r>
    </w:p>
    <w:p>
      <w:pPr>
        <w:pStyle w:val="Normal"/>
        <w:spacing w:lineRule="auto" w:line="240" w:before="0" w:after="0"/>
        <w:rPr>
          <w:rFonts w:ascii="Arial Narrow" w:hAnsi="Arial Narrow"/>
          <w:sz w:val="20"/>
          <w:szCs w:val="20"/>
        </w:rPr>
      </w:pPr>
      <w:r>
        <w:rPr>
          <w:rFonts w:ascii="Arial Narrow" w:hAnsi="Arial Narrow"/>
          <w:sz w:val="20"/>
          <w:szCs w:val="20"/>
        </w:rPr>
        <w:t>Imballaggio: secondo il tipo specifico di imballaggio, gruppo di imballaggio 15 01 xx (principalmente da 15 01 01 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Norme legali sui rifiuti</w:t>
      </w:r>
    </w:p>
    <w:p>
      <w:pPr>
        <w:pStyle w:val="Normal"/>
        <w:spacing w:lineRule="auto" w:line="240" w:before="0" w:after="0"/>
        <w:rPr>
          <w:rFonts w:ascii="Arial Narrow" w:hAnsi="Arial Narrow"/>
          <w:sz w:val="20"/>
          <w:szCs w:val="20"/>
        </w:rPr>
      </w:pPr>
      <w:r>
        <w:rPr>
          <w:rFonts w:ascii="Arial Narrow" w:hAnsi="Arial Narrow"/>
          <w:sz w:val="20"/>
          <w:szCs w:val="20"/>
        </w:rPr>
        <w:t>Atto n. 185/2001 Coll. sui rifiuti, come modificato, e relativi regolamenti di attuazione</w:t>
      </w:r>
    </w:p>
    <w:p>
      <w:pPr>
        <w:pStyle w:val="Normal"/>
        <w:spacing w:lineRule="auto" w:line="240" w:before="0" w:after="0"/>
        <w:rPr>
          <w:rFonts w:ascii="Arial Narrow" w:hAnsi="Arial Narrow"/>
          <w:sz w:val="20"/>
          <w:szCs w:val="20"/>
        </w:rPr>
      </w:pPr>
      <w:r>
        <w:rPr>
          <w:rFonts w:ascii="Arial Narrow" w:hAnsi="Arial Narrow"/>
          <w:sz w:val="20"/>
          <w:szCs w:val="20"/>
        </w:rPr>
        <w:t>Atto n. 477/2001 Coll., sugli imballaggi, come modificato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14. PREPARAZIONE DELLE INFORMAZIONI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 prodotti non rientrano nel significato del § 22, par. (1) Legge n. 111/1994 Coll. sul trasporto stradale di merci pericolose come modificato e non sono soggetti alle disposizioni dell'Accordo europeo sul trasporto di merci pericolose su strada (ADR) o alle disposizioni del Regolamento per il trasporto ferroviario internazionale di merci pericolose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Numero ONU: non applicabile</w:t>
      </w:r>
    </w:p>
    <w:p>
      <w:pPr>
        <w:pStyle w:val="Normal"/>
        <w:spacing w:lineRule="auto" w:line="240" w:before="0" w:after="0"/>
        <w:rPr>
          <w:rFonts w:ascii="Arial Narrow" w:hAnsi="Arial Narrow"/>
          <w:sz w:val="20"/>
          <w:szCs w:val="20"/>
        </w:rPr>
      </w:pPr>
      <w:r>
        <w:rPr>
          <w:rFonts w:ascii="Arial Narrow" w:hAnsi="Arial Narrow"/>
          <w:sz w:val="20"/>
          <w:szCs w:val="20"/>
        </w:rPr>
        <w:t>14.2 Nome di spedizione dell'ONU: non applicabile</w:t>
      </w:r>
    </w:p>
    <w:p>
      <w:pPr>
        <w:pStyle w:val="Normal"/>
        <w:spacing w:lineRule="auto" w:line="240" w:before="0" w:after="0"/>
        <w:rPr>
          <w:rFonts w:ascii="Arial Narrow" w:hAnsi="Arial Narrow"/>
          <w:sz w:val="20"/>
          <w:szCs w:val="20"/>
        </w:rPr>
      </w:pPr>
      <w:r>
        <w:rPr>
          <w:rFonts w:ascii="Arial Narrow" w:hAnsi="Arial Narrow"/>
          <w:sz w:val="20"/>
          <w:szCs w:val="20"/>
        </w:rPr>
        <w:t>14.3 Classe/classi di pericolo connesso al trasporto: non applicabile</w:t>
      </w:r>
    </w:p>
    <w:p>
      <w:pPr>
        <w:pStyle w:val="Normal"/>
        <w:spacing w:lineRule="auto" w:line="240" w:before="0" w:after="0"/>
        <w:rPr>
          <w:rFonts w:ascii="Arial Narrow" w:hAnsi="Arial Narrow"/>
          <w:sz w:val="20"/>
          <w:szCs w:val="20"/>
        </w:rPr>
      </w:pPr>
      <w:r>
        <w:rPr>
          <w:rFonts w:ascii="Arial Narrow" w:hAnsi="Arial Narrow"/>
          <w:sz w:val="20"/>
          <w:szCs w:val="20"/>
        </w:rPr>
        <w:t>14.4 Gruppo d'imballaggio: non applicabile</w:t>
      </w:r>
    </w:p>
    <w:p>
      <w:pPr>
        <w:pStyle w:val="Normal"/>
        <w:spacing w:lineRule="auto" w:line="240" w:before="0" w:after="0"/>
        <w:rPr>
          <w:rFonts w:ascii="Arial Narrow" w:hAnsi="Arial Narrow"/>
          <w:sz w:val="20"/>
          <w:szCs w:val="20"/>
        </w:rPr>
      </w:pPr>
      <w:r>
        <w:rPr>
          <w:rFonts w:ascii="Arial Narrow" w:hAnsi="Arial Narrow"/>
          <w:sz w:val="20"/>
          <w:szCs w:val="20"/>
        </w:rPr>
        <w:t>14.5 Rischio ambientale: non applicabile</w:t>
      </w:r>
    </w:p>
    <w:p>
      <w:pPr>
        <w:pStyle w:val="Normal"/>
        <w:spacing w:lineRule="auto" w:line="240" w:before="0" w:after="0"/>
        <w:rPr>
          <w:rFonts w:ascii="Arial Narrow" w:hAnsi="Arial Narrow"/>
          <w:sz w:val="20"/>
          <w:szCs w:val="20"/>
        </w:rPr>
      </w:pPr>
      <w:r>
        <w:rPr>
          <w:rFonts w:ascii="Arial Narrow" w:hAnsi="Arial Narrow"/>
          <w:sz w:val="20"/>
          <w:szCs w:val="20"/>
        </w:rPr>
        <w:t>14.6 Misure particolari di sicurezza per l'utilizzatore: non applicabile</w:t>
      </w:r>
    </w:p>
    <w:p>
      <w:pPr>
        <w:pStyle w:val="Normal"/>
        <w:spacing w:lineRule="auto" w:line="240" w:before="0" w:after="0"/>
        <w:rPr>
          <w:rFonts w:ascii="Arial Narrow" w:hAnsi="Arial Narrow"/>
          <w:sz w:val="20"/>
          <w:szCs w:val="20"/>
        </w:rPr>
      </w:pPr>
      <w:r>
        <w:rPr>
          <w:rFonts w:ascii="Arial Narrow" w:hAnsi="Arial Narrow"/>
          <w:sz w:val="20"/>
          <w:szCs w:val="20"/>
        </w:rPr>
        <w:t>14.7 Trasporto di merci alla rinfusa secondo l'Allegato II della Convenzione MARPOL e il Codice IBC: non applicabile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15. INFORMAZIONI SULLA REGOLAMENTAZIONE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Norme/legislazione su sicurezza, salute e ambiente specifiche per la sostanza o la miscela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Regolamento del PE e del Consiglio (CE) n. 1907/2006, sulla registrazione, valutazione, autorizzazione e restrizione delle sostanze chimiche (REACH), come modificato Regolamento del PE e del Consiglio (CE) n. 1272/2008, relativo alla classificazione, etichettatura e imballaggio delle sostanze e delle miscele (CLP), e successive modifiche;</w:t>
      </w:r>
    </w:p>
    <w:p>
      <w:pPr>
        <w:pStyle w:val="Normal"/>
        <w:spacing w:lineRule="auto" w:line="240" w:before="0" w:after="0"/>
        <w:rPr>
          <w:rFonts w:ascii="Arial Narrow" w:hAnsi="Arial Narrow"/>
          <w:sz w:val="20"/>
          <w:szCs w:val="20"/>
        </w:rPr>
      </w:pPr>
      <w:r>
        <w:rPr>
          <w:rFonts w:ascii="Arial Narrow" w:hAnsi="Arial Narrow"/>
          <w:sz w:val="20"/>
          <w:szCs w:val="20"/>
        </w:rPr>
        <w:t>Direttiva 67/548/CEE, sul ravvicinamento delle legislazioni relative alla classificazione, all'imballaggio e all'etichettatura delle sostanze pericolose (DSD);</w:t>
      </w:r>
    </w:p>
    <w:p>
      <w:pPr>
        <w:pStyle w:val="Normal"/>
        <w:spacing w:lineRule="auto" w:line="240" w:before="0" w:after="0"/>
        <w:rPr>
          <w:rFonts w:ascii="Arial Narrow" w:hAnsi="Arial Narrow"/>
          <w:sz w:val="20"/>
          <w:szCs w:val="20"/>
        </w:rPr>
      </w:pPr>
      <w:r>
        <w:rPr>
          <w:rFonts w:ascii="Arial Narrow" w:hAnsi="Arial Narrow"/>
          <w:sz w:val="20"/>
          <w:szCs w:val="20"/>
        </w:rPr>
        <w:t>Direttiva 1999/45/CE, sul ravvicinamento delle misure legislative e amministrative degli Stati membri relative alla classificazione, all'imballaggio e all'etichettatura dei preparati pericolosi e successive modifiche (DPD);</w:t>
      </w:r>
    </w:p>
    <w:p>
      <w:pPr>
        <w:pStyle w:val="Normal"/>
        <w:spacing w:lineRule="auto" w:line="240" w:before="0" w:after="0"/>
        <w:rPr>
          <w:rFonts w:ascii="Arial Narrow" w:hAnsi="Arial Narrow"/>
          <w:sz w:val="20"/>
          <w:szCs w:val="20"/>
        </w:rPr>
      </w:pPr>
      <w:r>
        <w:rPr>
          <w:rFonts w:ascii="Arial Narrow" w:hAnsi="Arial Narrow"/>
          <w:sz w:val="20"/>
          <w:szCs w:val="20"/>
        </w:rPr>
        <w:t>Accordo europeo sul trasporto internazionale di merci pericolose su strada (ADR)</w:t>
      </w:r>
    </w:p>
    <w:p>
      <w:pPr>
        <w:pStyle w:val="Normal"/>
        <w:spacing w:lineRule="auto" w:line="240" w:before="0" w:after="0"/>
        <w:rPr>
          <w:rFonts w:ascii="Arial Narrow" w:hAnsi="Arial Narrow"/>
          <w:sz w:val="20"/>
          <w:szCs w:val="20"/>
        </w:rPr>
      </w:pPr>
      <w:r>
        <w:rPr>
          <w:rFonts w:ascii="Arial Narrow" w:hAnsi="Arial Narrow"/>
          <w:sz w:val="20"/>
          <w:szCs w:val="20"/>
        </w:rPr>
        <w:t>Legge n. 258/2000 Coll. Sulla tutela della salute pubblica, come modificata;</w:t>
      </w:r>
    </w:p>
    <w:p>
      <w:pPr>
        <w:pStyle w:val="Normal"/>
        <w:spacing w:lineRule="auto" w:line="240" w:before="0" w:after="0"/>
        <w:rPr>
          <w:rFonts w:ascii="Arial Narrow" w:hAnsi="Arial Narrow"/>
          <w:sz w:val="20"/>
          <w:szCs w:val="20"/>
        </w:rPr>
      </w:pPr>
      <w:r>
        <w:rPr>
          <w:rFonts w:ascii="Arial Narrow" w:hAnsi="Arial Narrow"/>
          <w:sz w:val="20"/>
          <w:szCs w:val="20"/>
        </w:rPr>
        <w:t>Legge 262/2006 Coll., Codice del lavoro, come modificata;</w:t>
      </w:r>
    </w:p>
    <w:p>
      <w:pPr>
        <w:pStyle w:val="Normal"/>
        <w:spacing w:lineRule="auto" w:line="240" w:before="0" w:after="0"/>
        <w:rPr>
          <w:rFonts w:ascii="Arial Narrow" w:hAnsi="Arial Narrow"/>
          <w:sz w:val="20"/>
          <w:szCs w:val="20"/>
        </w:rPr>
      </w:pPr>
      <w:r>
        <w:rPr>
          <w:rFonts w:ascii="Arial Narrow" w:hAnsi="Arial Narrow"/>
          <w:sz w:val="20"/>
          <w:szCs w:val="20"/>
        </w:rPr>
        <w:t>Regolamento governativo n. 361/2007 Coll., Che stabilisce le condizioni per la tutela della salute dei dipendenti sul lavoro, come modificata; 201/2012 Coll. sulla tutela dell'aria e relative norme attuative;</w:t>
      </w:r>
    </w:p>
    <w:p>
      <w:pPr>
        <w:pStyle w:val="Normal"/>
        <w:spacing w:lineRule="auto" w:line="240" w:before="0" w:after="0"/>
        <w:rPr>
          <w:rFonts w:ascii="Arial Narrow" w:hAnsi="Arial Narrow"/>
          <w:sz w:val="20"/>
          <w:szCs w:val="20"/>
        </w:rPr>
      </w:pPr>
      <w:r>
        <w:rPr>
          <w:rFonts w:ascii="Arial Narrow" w:hAnsi="Arial Narrow"/>
          <w:sz w:val="20"/>
          <w:szCs w:val="20"/>
        </w:rPr>
        <w:t>Legge n. 185/2001Coll. sui rifiuti, come modificato, e relativi regolamenti attuativi;</w:t>
      </w:r>
    </w:p>
    <w:p>
      <w:pPr>
        <w:pStyle w:val="Normal"/>
        <w:spacing w:lineRule="auto" w:line="240" w:before="0" w:after="0"/>
        <w:rPr>
          <w:rFonts w:ascii="Arial Narrow" w:hAnsi="Arial Narrow"/>
          <w:sz w:val="20"/>
          <w:szCs w:val="20"/>
        </w:rPr>
      </w:pPr>
      <w:r>
        <w:rPr>
          <w:rFonts w:ascii="Arial Narrow" w:hAnsi="Arial Narrow"/>
          <w:sz w:val="20"/>
          <w:szCs w:val="20"/>
        </w:rPr>
        <w:t>Legge n. 477/2001 Coll. sulla confezione così modificata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Valutazione della sicurezza chimica: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Ai fini della registrazione delle polveri derivanti dalla produzione del clinker Portland, è stata effettuata una valutazione della sicurezza chimica per una serie di scenari di utilizzo, compresi scenari di utilizzo in miscele di malte secche. Tutte le conclusioni significative della valutazione di questa sostanza, che possono essere applicate anche al clinker di cemento, sono incluse in questa scheda di dati di sicurezza. Le miscele di malte sono un prodotto destinato all'uso finale, pertanto non sono allegati alla scheda dati di sicurezza altri scenari di esposizione.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SEZIONE 16. ULTERIORI INFORMAZIONI</w:t>
      </w:r>
    </w:p>
    <w:p>
      <w:pPr>
        <w:pStyle w:val="Normal"/>
        <w:spacing w:lineRule="auto" w:line="240" w:before="0" w:after="0"/>
        <w:rPr>
          <w:rFonts w:ascii="Arial Narrow" w:hAnsi="Arial Narrow"/>
          <w:b/>
          <w:b/>
          <w:sz w:val="20"/>
          <w:szCs w:val="20"/>
        </w:rPr>
      </w:pPr>
      <w:r>
        <w:rPr>
          <w:rFonts w:ascii="Arial Narrow" w:hAnsi="Arial Narrow"/>
          <w:b/>
          <w:sz w:val="20"/>
          <w:szCs w:val="20"/>
        </w:rPr>
        <w:t>Frase R:</w:t>
      </w:r>
    </w:p>
    <w:p>
      <w:pPr>
        <w:pStyle w:val="Normal"/>
        <w:spacing w:lineRule="auto" w:line="240" w:before="0" w:after="0"/>
        <w:rPr>
          <w:rFonts w:ascii="Arial Narrow" w:hAnsi="Arial Narrow"/>
          <w:sz w:val="20"/>
          <w:szCs w:val="20"/>
        </w:rPr>
      </w:pPr>
      <w:r>
        <w:rPr>
          <w:rFonts w:ascii="Arial Narrow" w:hAnsi="Arial Narrow"/>
          <w:sz w:val="20"/>
          <w:szCs w:val="20"/>
        </w:rPr>
        <w:t>R 20/22 Nocivo per inalazione e ingestione</w:t>
      </w:r>
    </w:p>
    <w:p>
      <w:pPr>
        <w:pStyle w:val="Normal"/>
        <w:spacing w:lineRule="auto" w:line="240" w:before="0" w:after="0"/>
        <w:rPr>
          <w:rFonts w:ascii="Arial Narrow" w:hAnsi="Arial Narrow"/>
          <w:sz w:val="20"/>
          <w:szCs w:val="20"/>
        </w:rPr>
      </w:pPr>
      <w:r>
        <w:rPr>
          <w:rFonts w:ascii="Arial Narrow" w:hAnsi="Arial Narrow"/>
          <w:sz w:val="20"/>
          <w:szCs w:val="20"/>
        </w:rPr>
        <w:t>R36 Irritante per gli occhi</w:t>
      </w:r>
    </w:p>
    <w:p>
      <w:pPr>
        <w:pStyle w:val="Normal"/>
        <w:spacing w:lineRule="auto" w:line="240" w:before="0" w:after="0"/>
        <w:rPr>
          <w:rFonts w:ascii="Arial Narrow" w:hAnsi="Arial Narrow"/>
          <w:sz w:val="20"/>
          <w:szCs w:val="20"/>
        </w:rPr>
      </w:pPr>
      <w:r>
        <w:rPr>
          <w:rFonts w:ascii="Arial Narrow" w:hAnsi="Arial Narrow"/>
          <w:sz w:val="20"/>
          <w:szCs w:val="20"/>
        </w:rPr>
        <w:t>R37 Irritante per le vie respiratorie</w:t>
      </w:r>
    </w:p>
    <w:p>
      <w:pPr>
        <w:pStyle w:val="Normal"/>
        <w:spacing w:lineRule="auto" w:line="240" w:before="0" w:after="0"/>
        <w:rPr>
          <w:rFonts w:ascii="Arial Narrow" w:hAnsi="Arial Narrow"/>
          <w:sz w:val="20"/>
          <w:szCs w:val="20"/>
        </w:rPr>
      </w:pPr>
      <w:r>
        <w:rPr>
          <w:rFonts w:ascii="Arial Narrow" w:hAnsi="Arial Narrow"/>
          <w:sz w:val="20"/>
          <w:szCs w:val="20"/>
        </w:rPr>
        <w:t>R38 Irritante per la pelle</w:t>
      </w:r>
    </w:p>
    <w:p>
      <w:pPr>
        <w:pStyle w:val="Normal"/>
        <w:spacing w:lineRule="auto" w:line="240" w:before="0" w:after="0"/>
        <w:rPr>
          <w:rFonts w:ascii="Arial Narrow" w:hAnsi="Arial Narrow"/>
          <w:sz w:val="20"/>
          <w:szCs w:val="20"/>
        </w:rPr>
      </w:pPr>
      <w:r>
        <w:rPr>
          <w:rFonts w:ascii="Arial Narrow" w:hAnsi="Arial Narrow"/>
          <w:sz w:val="20"/>
          <w:szCs w:val="20"/>
        </w:rPr>
        <w:t>R41 Rischio di gravi lesioni oculari</w:t>
      </w:r>
    </w:p>
    <w:p>
      <w:pPr>
        <w:pStyle w:val="Normal"/>
        <w:spacing w:lineRule="auto" w:line="240" w:before="0" w:after="0"/>
        <w:rPr>
          <w:rFonts w:ascii="Arial Narrow" w:hAnsi="Arial Narrow"/>
          <w:sz w:val="20"/>
          <w:szCs w:val="20"/>
        </w:rPr>
      </w:pPr>
      <w:r>
        <w:rPr>
          <w:rFonts w:ascii="Arial Narrow" w:hAnsi="Arial Narrow"/>
          <w:sz w:val="20"/>
          <w:szCs w:val="20"/>
        </w:rPr>
        <w:t>R43 Può provocare sensibilizzazione per contatto con la pelle</w:t>
      </w:r>
    </w:p>
    <w:p>
      <w:pPr>
        <w:pStyle w:val="Normal"/>
        <w:spacing w:lineRule="auto" w:line="240" w:before="0" w:after="0"/>
        <w:rPr>
          <w:rFonts w:ascii="Arial Narrow" w:hAnsi="Arial Narrow"/>
          <w:b/>
          <w:b/>
          <w:sz w:val="20"/>
          <w:szCs w:val="20"/>
        </w:rPr>
      </w:pPr>
      <w:r>
        <w:rPr>
          <w:rFonts w:ascii="Arial Narrow" w:hAnsi="Arial Narrow"/>
          <w:b/>
          <w:sz w:val="20"/>
          <w:szCs w:val="20"/>
        </w:rPr>
        <w:t>Frase H:</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Irritante per la pelle.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Può provocare una reazione allergica cutanea.</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Provoca gravi lesioni oculari.</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Può irritare le vie respiratorie.</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Frase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Se è necessaria l'assistenza medica, tenere a disposizione il contenitore o l'etichetta del produttore.</w:t>
      </w:r>
    </w:p>
    <w:p>
      <w:pPr>
        <w:pStyle w:val="Normal"/>
        <w:spacing w:lineRule="auto" w:line="240" w:before="0" w:after="0"/>
        <w:rPr>
          <w:rFonts w:ascii="Arial Narrow" w:hAnsi="Arial Narrow"/>
          <w:sz w:val="20"/>
          <w:szCs w:val="20"/>
        </w:rPr>
      </w:pPr>
      <w:r>
        <w:rPr>
          <w:rFonts w:ascii="Arial Narrow" w:hAnsi="Arial Narrow"/>
          <w:sz w:val="20"/>
          <w:szCs w:val="20"/>
        </w:rPr>
        <w:t>P102 Tenere fuori dalla portata dei bambini.</w:t>
      </w:r>
    </w:p>
    <w:p>
      <w:pPr>
        <w:pStyle w:val="Normal"/>
        <w:spacing w:lineRule="auto" w:line="240" w:before="0" w:after="0"/>
        <w:rPr>
          <w:rFonts w:ascii="Arial Narrow" w:hAnsi="Arial Narrow"/>
          <w:sz w:val="20"/>
          <w:szCs w:val="20"/>
        </w:rPr>
      </w:pPr>
      <w:r>
        <w:rPr>
          <w:rFonts w:ascii="Arial Narrow" w:hAnsi="Arial Narrow"/>
          <w:sz w:val="20"/>
          <w:szCs w:val="20"/>
        </w:rPr>
        <w:t>P261 Evitare di respirare le polveri.</w:t>
      </w:r>
    </w:p>
    <w:p>
      <w:pPr>
        <w:pStyle w:val="Normal"/>
        <w:spacing w:lineRule="auto" w:line="240" w:before="0" w:after="0"/>
        <w:rPr>
          <w:rFonts w:ascii="Arial Narrow" w:hAnsi="Arial Narrow"/>
          <w:sz w:val="20"/>
          <w:szCs w:val="20"/>
        </w:rPr>
      </w:pPr>
      <w:r>
        <w:rPr>
          <w:rFonts w:ascii="Arial Narrow" w:hAnsi="Arial Narrow"/>
          <w:sz w:val="20"/>
          <w:szCs w:val="20"/>
        </w:rPr>
        <w:t>P280 Indossare guanti/indumenti protettivi/occhiali di sicurezza/visiera protettiva.</w:t>
      </w:r>
    </w:p>
    <w:p>
      <w:pPr>
        <w:pStyle w:val="Normal"/>
        <w:spacing w:lineRule="auto" w:line="240" w:before="0" w:after="0"/>
        <w:rPr>
          <w:rFonts w:ascii="Arial Narrow" w:hAnsi="Arial Narrow"/>
          <w:sz w:val="20"/>
          <w:szCs w:val="20"/>
        </w:rPr>
      </w:pPr>
      <w:r>
        <w:rPr>
          <w:rFonts w:ascii="Arial Narrow" w:hAnsi="Arial Narrow"/>
          <w:sz w:val="20"/>
          <w:szCs w:val="20"/>
        </w:rPr>
        <w:t>P305 + P351 + P338: IN CASO DI CONTATTO CON GLI OCCHI: sciacquare accuratamente con acqua per diversi minuti. Togliere le lenti a contatto, se indossate, e rimuoverle se possibile. Continua a risciacquare.</w:t>
      </w:r>
    </w:p>
    <w:p>
      <w:pPr>
        <w:pStyle w:val="Normal"/>
        <w:spacing w:lineRule="auto" w:line="240" w:before="0" w:after="0"/>
        <w:rPr>
          <w:rFonts w:ascii="Arial Narrow" w:hAnsi="Arial Narrow"/>
          <w:sz w:val="20"/>
          <w:szCs w:val="20"/>
        </w:rPr>
      </w:pPr>
      <w:r>
        <w:rPr>
          <w:rFonts w:ascii="Arial Narrow" w:hAnsi="Arial Narrow"/>
          <w:sz w:val="20"/>
          <w:szCs w:val="20"/>
        </w:rPr>
        <w:t>P310: Contattare immediatamente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P302 + P352: IN CASO DI CONTATTO CON LA PELLE: Lavare abbondantemente con acqua e sapone. In caso di irritazione o eruzione cutanea</w:t>
      </w:r>
    </w:p>
    <w:p>
      <w:pPr>
        <w:pStyle w:val="Normal"/>
        <w:spacing w:lineRule="auto" w:line="240" w:before="0" w:after="0"/>
        <w:rPr>
          <w:rFonts w:ascii="Arial Narrow" w:hAnsi="Arial Narrow"/>
          <w:sz w:val="20"/>
          <w:szCs w:val="20"/>
        </w:rPr>
      </w:pPr>
      <w:r>
        <w:rPr>
          <w:rFonts w:ascii="Arial Narrow" w:hAnsi="Arial Narrow"/>
          <w:sz w:val="20"/>
          <w:szCs w:val="20"/>
        </w:rPr>
        <w:t>P333 + P313: Consultare un medico.</w:t>
      </w:r>
    </w:p>
    <w:p>
      <w:pPr>
        <w:pStyle w:val="Normal"/>
        <w:spacing w:lineRule="auto" w:line="240" w:before="0" w:after="0"/>
        <w:rPr>
          <w:rFonts w:ascii="Arial Narrow" w:hAnsi="Arial Narrow"/>
          <w:sz w:val="20"/>
          <w:szCs w:val="20"/>
        </w:rPr>
      </w:pPr>
      <w:r>
        <w:rPr>
          <w:rFonts w:ascii="Arial Narrow" w:hAnsi="Arial Narrow"/>
          <w:sz w:val="20"/>
          <w:szCs w:val="20"/>
        </w:rPr>
        <w:t>P304 + P340: IN CASO DI INALAZIONE: trasportare la persona all'aria aperta e mantenerla in una posizione che faciliti la respirazione.</w:t>
      </w:r>
    </w:p>
    <w:p>
      <w:pPr>
        <w:pStyle w:val="Normal"/>
        <w:spacing w:lineRule="auto" w:line="240" w:before="0" w:after="0"/>
        <w:rPr>
          <w:rFonts w:ascii="Arial Narrow" w:hAnsi="Arial Narrow"/>
          <w:sz w:val="20"/>
          <w:szCs w:val="20"/>
        </w:rPr>
      </w:pPr>
      <w:r>
        <w:rPr>
          <w:rFonts w:ascii="Arial Narrow" w:hAnsi="Arial Narrow"/>
          <w:sz w:val="20"/>
          <w:szCs w:val="20"/>
        </w:rPr>
        <w:t>P312 In caso di malessere chiamare un CENTRO ANTIVELENI o un medico.</w:t>
      </w:r>
    </w:p>
    <w:p>
      <w:pPr>
        <w:pStyle w:val="Normal"/>
        <w:spacing w:lineRule="auto" w:line="240" w:before="0" w:after="0"/>
        <w:rPr>
          <w:rFonts w:ascii="Arial Narrow" w:hAnsi="Arial Narrow"/>
          <w:sz w:val="20"/>
          <w:szCs w:val="20"/>
        </w:rPr>
      </w:pPr>
      <w:r>
        <w:rPr>
          <w:rFonts w:ascii="Arial Narrow" w:hAnsi="Arial Narrow"/>
          <w:sz w:val="20"/>
          <w:szCs w:val="20"/>
        </w:rPr>
        <w:t>P501 Smaltire il contenuto/imballaggio presso un punto di raccolta designato secondo le normative locali.</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Pagina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di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Scheda dati di sicurezza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con Allegato II Regolamento CE REACH n. 1907/2006 e Regolamento (CE) n.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Creato: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it-IT"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it-IT"/>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it-IT"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it-IT"/>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it-IT"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it-IT"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it-IT"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19</Pages>
  <Words>4464</Words>
  <Characters>26233</Characters>
  <CharactersWithSpaces>30464</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2025-01-22T09:27:20Z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