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1. dio. IDENTIFIKACIJA TVARI/SMJESE I TVRTKE/POSLOVANJA</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Identifikator proizvoda:</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Ime proizvoda:</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Druga imena: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Kemijski opis: Suha mješavina žbuke, portland cementna mješavina i dodaci prema STN EN 998-1 Kemijski naziv Portland cement CAS broj: 65997-15-1 EC broj (EINECS): 266-043-4, Kalcijev hidroksid CAS broj: 1305. - 620 EC broj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Relevantne identificirane uporabe tvari ili smjese i uporabe: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Žbuka je namijenjena za ručno ili strojno nanošenje izvan ili unutar objekata. Žbuku karakterizira visoka prionjivost na podlogu, lako nanošenje, smanjena površinska upojnost i produljeno vrijeme obrade. Otporan na mraz, otporan na vremenske uvjete, žbuka ima dug vijek trajanja i nisku apsorpciju.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Identifikacija proizvođača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Proizvedeno u EU za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 stranica: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Telefonski broj za hitne slučajeve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Toksikološki informativni centar, Na bojišti 1, 128 08 Prag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2. </w:t>
        <w:tab/>
        <w:tab/>
        <w:t>IDENTIFIKACIJA OPASNOSTI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Razvrstavanje tvari ili smjese: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Razvrstavanje prema Uredbi (EZ)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Nadraživanje kože, kategorija 2: </w:t>
        <w:tab/>
        <w:t>H315 nadražuje kožu.</w:t>
      </w:r>
    </w:p>
    <w:p>
      <w:pPr>
        <w:pStyle w:val="Normal"/>
        <w:spacing w:lineRule="auto" w:line="240" w:before="0" w:after="0"/>
        <w:rPr>
          <w:rFonts w:ascii="Arial Narrow" w:hAnsi="Arial Narrow"/>
          <w:sz w:val="20"/>
          <w:szCs w:val="20"/>
        </w:rPr>
      </w:pPr>
      <w:r>
        <w:rPr>
          <w:rFonts w:ascii="Arial Narrow" w:hAnsi="Arial Narrow"/>
          <w:sz w:val="20"/>
          <w:szCs w:val="20"/>
        </w:rPr>
        <w:t xml:space="preserve">Ozbiljno oštećenje oka, Kategorija 1: </w:t>
        <w:tab/>
        <w:t>H318 Uzrokuje ozbiljno oštećenje oka.</w:t>
      </w:r>
    </w:p>
    <w:p>
      <w:pPr>
        <w:pStyle w:val="Normal"/>
        <w:spacing w:lineRule="auto" w:line="240" w:before="0" w:after="0"/>
        <w:rPr>
          <w:rFonts w:ascii="Arial Narrow" w:hAnsi="Arial Narrow"/>
          <w:sz w:val="20"/>
          <w:szCs w:val="20"/>
        </w:rPr>
      </w:pPr>
      <w:r>
        <w:rPr>
          <w:rFonts w:ascii="Arial Narrow" w:hAnsi="Arial Narrow"/>
          <w:sz w:val="20"/>
          <w:szCs w:val="20"/>
        </w:rPr>
        <w:t xml:space="preserve">Preosjetljivost kože, kategorija 1B, </w:t>
        <w:tab/>
        <w:t>H317 Može izazvati alergijsku reakciju kože.</w:t>
      </w:r>
    </w:p>
    <w:p>
      <w:pPr>
        <w:pStyle w:val="Normal"/>
        <w:spacing w:lineRule="auto" w:line="240" w:before="0" w:after="0"/>
        <w:rPr>
          <w:rFonts w:ascii="Arial Narrow" w:hAnsi="Arial Narrow"/>
          <w:sz w:val="20"/>
          <w:szCs w:val="20"/>
        </w:rPr>
      </w:pPr>
      <w:r>
        <w:rPr>
          <w:rFonts w:ascii="Arial Narrow" w:hAnsi="Arial Narrow"/>
          <w:sz w:val="20"/>
          <w:szCs w:val="20"/>
        </w:rPr>
        <w:t>Specifična toksičnost za ciljne organe - jednokratna izloženost, Kategorija 3, H335 Može izazvati iritaciju dišnog sustava.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elementi označavanja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Simbol upozorenja na opasnost:</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854075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1pt;margin-top:3.85pt;width:65.2pt;height:65.2pt;mso-wrap-distance-right:0pt;mso-position-horizontal-relative:text;mso-position-vertical-relative:text" filled="f" o:ole="">
            <v:imagedata r:id="rId4" o:title=""/>
            <w10:wrap type="tight"/>
          </v:shape>
          <o:OLEObject Type="Embed" ProgID="" ShapeID="ole_rId3" DrawAspect="Content" ObjectID="_722902371" r:id="rId3"/>
        </w:object>
      </w:r>
    </w:p>
    <w:p>
      <w:pPr>
        <w:pStyle w:val="Normal"/>
        <w:spacing w:lineRule="auto" w:line="240" w:before="0" w:after="0"/>
        <w:rPr>
          <w:rFonts w:ascii="Arial Narrow" w:hAnsi="Arial Narrow"/>
          <w:b/>
          <w:b/>
          <w:sz w:val="20"/>
          <w:szCs w:val="20"/>
        </w:rPr>
      </w:pPr>
      <w:r>
        <w:rPr>
          <w:rFonts w:ascii="Arial Narrow" w:hAnsi="Arial Narrow"/>
          <w:b/>
          <w:sz w:val="20"/>
          <w:szCs w:val="20"/>
        </w:rPr>
        <w:t>riječ upozorenja:</w:t>
      </w:r>
    </w:p>
    <w:p>
      <w:pPr>
        <w:pStyle w:val="Normal"/>
        <w:spacing w:lineRule="auto" w:line="240" w:before="0" w:after="0"/>
        <w:rPr>
          <w:rFonts w:ascii="Arial Narrow" w:hAnsi="Arial Narrow"/>
          <w:sz w:val="20"/>
          <w:szCs w:val="20"/>
        </w:rPr>
      </w:pPr>
      <w:r>
        <w:rPr>
          <w:rFonts w:ascii="Arial Narrow" w:hAnsi="Arial Narrow"/>
          <w:sz w:val="20"/>
          <w:szCs w:val="20"/>
        </w:rPr>
        <w:t>Opasnost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Standardne izjave o opasnosti: </w:t>
      </w:r>
      <w:r>
        <w:rPr>
          <w:rFonts w:ascii="Arial Narrow" w:hAnsi="Arial Narrow"/>
          <w:sz w:val="16"/>
          <w:szCs w:val="16"/>
        </w:rPr>
        <w:t>Portland cement (CAS: 65997-15-1)</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Nadražuje kožu.</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Uzrokuje ozbiljne ozljede oka.</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Može nadražiti dišni sustav.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Upute za sigurno rukovanje:</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Ako je potrebna liječnička pomoć, imajte spremnik ili naljepnicu proizvođača.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Čuvati izvan dohvata djece.</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Izbjegavati udisanje prašine.</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Koristiti zaštitne rukavice / zaštitnu odjeću / sigurnosne naočale / štitnik za lice.</w:t>
      </w:r>
    </w:p>
    <w:p>
      <w:pPr>
        <w:pStyle w:val="Normal"/>
        <w:spacing w:lineRule="auto" w:line="240" w:before="0" w:after="0"/>
        <w:rPr>
          <w:rFonts w:ascii="Arial Narrow" w:hAnsi="Arial Narrow"/>
          <w:sz w:val="20"/>
          <w:szCs w:val="20"/>
        </w:rPr>
      </w:pPr>
      <w:r>
        <w:rPr>
          <w:rFonts w:ascii="Arial Narrow" w:hAnsi="Arial Narrow"/>
          <w:sz w:val="20"/>
          <w:szCs w:val="20"/>
        </w:rPr>
        <w:t>P305+P351+P338: U SLUČAJU DODIRA S OČIMA: Oprezno ispirati vodom nekoliko minuta. Uklonite kontaktne leće, ako ih nosite, i uklonite ih ako je moguće. Nastavite s ispiranjem.</w:t>
      </w:r>
    </w:p>
    <w:p>
      <w:pPr>
        <w:pStyle w:val="Normal"/>
        <w:spacing w:lineRule="auto" w:line="240" w:before="0" w:after="0"/>
        <w:rPr>
          <w:rFonts w:ascii="Arial Narrow" w:hAnsi="Arial Narrow"/>
          <w:sz w:val="20"/>
          <w:szCs w:val="20"/>
        </w:rPr>
      </w:pPr>
      <w:r>
        <w:rPr>
          <w:rFonts w:ascii="Arial Narrow" w:hAnsi="Arial Narrow"/>
          <w:sz w:val="20"/>
          <w:szCs w:val="20"/>
        </w:rPr>
        <w:t>P310: Odmah nazvati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P302+P352: U SLUČAJU DODIRA S KOŽOM: oprati s puno sapuna i vode. U slučaju iritacije kože ili osipa</w:t>
      </w:r>
    </w:p>
    <w:p>
      <w:pPr>
        <w:pStyle w:val="Normal"/>
        <w:spacing w:lineRule="auto" w:line="240" w:before="0" w:after="0"/>
        <w:rPr>
          <w:rFonts w:ascii="Arial Narrow" w:hAnsi="Arial Narrow"/>
          <w:sz w:val="20"/>
          <w:szCs w:val="20"/>
        </w:rPr>
      </w:pPr>
      <w:r>
        <w:rPr>
          <w:rFonts w:ascii="Arial Narrow" w:hAnsi="Arial Narrow"/>
          <w:sz w:val="20"/>
          <w:szCs w:val="20"/>
        </w:rPr>
        <w:t>P333+P313: Potražiti liječničku pomoć.</w:t>
      </w:r>
    </w:p>
    <w:p>
      <w:pPr>
        <w:pStyle w:val="Normal"/>
        <w:spacing w:lineRule="auto" w:line="240" w:before="0" w:after="0"/>
        <w:rPr>
          <w:rFonts w:ascii="Arial Narrow" w:hAnsi="Arial Narrow"/>
          <w:sz w:val="20"/>
          <w:szCs w:val="20"/>
        </w:rPr>
      </w:pPr>
      <w:r>
        <w:rPr>
          <w:rFonts w:ascii="Arial Narrow" w:hAnsi="Arial Narrow"/>
          <w:sz w:val="20"/>
          <w:szCs w:val="20"/>
        </w:rPr>
        <w:t>P304+P340: AKO SE UDIŠE: Premjestiti osobu na svježi zrak i držati u položaju koji olakšava disanje.</w:t>
      </w:r>
    </w:p>
    <w:p>
      <w:pPr>
        <w:pStyle w:val="Normal"/>
        <w:spacing w:lineRule="auto" w:line="240" w:before="0" w:after="0"/>
        <w:rPr>
          <w:rFonts w:ascii="Arial Narrow" w:hAnsi="Arial Narrow"/>
          <w:sz w:val="20"/>
          <w:szCs w:val="20"/>
        </w:rPr>
      </w:pPr>
      <w:r>
        <w:rPr>
          <w:rFonts w:ascii="Arial Narrow" w:hAnsi="Arial Narrow"/>
          <w:sz w:val="20"/>
          <w:szCs w:val="20"/>
        </w:rPr>
        <w:t>P312 Ako se ne osjećate dobro, nazovite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P501 Odložite sadržaj/ambalažu na sabirno mjesto određeno u skladu s lokalnim propisima.</w:t>
      </w:r>
    </w:p>
    <w:p>
      <w:pPr>
        <w:pStyle w:val="Normal"/>
        <w:spacing w:lineRule="auto" w:line="240" w:before="0" w:after="0"/>
        <w:rPr>
          <w:rFonts w:ascii="Arial Narrow" w:hAnsi="Arial Narrow"/>
          <w:sz w:val="20"/>
          <w:szCs w:val="20"/>
        </w:rPr>
      </w:pPr>
      <w:r>
        <w:rPr>
          <w:rFonts w:ascii="Arial Narrow" w:hAnsi="Arial Narrow"/>
          <w:sz w:val="20"/>
          <w:szCs w:val="20"/>
        </w:rPr>
        <w:t>Opasni sastojci: Portland cement, kalcijev hidroksid.</w:t>
      </w:r>
    </w:p>
    <w:p>
      <w:pPr>
        <w:pStyle w:val="Normal"/>
        <w:spacing w:lineRule="auto" w:line="240" w:before="0" w:after="0"/>
        <w:rPr>
          <w:rFonts w:ascii="Arial Narrow" w:hAnsi="Arial Narrow"/>
          <w:sz w:val="20"/>
          <w:szCs w:val="20"/>
        </w:rPr>
      </w:pPr>
      <w:r>
        <w:rPr>
          <w:rFonts w:ascii="Arial Narrow" w:hAnsi="Arial Narrow"/>
          <w:sz w:val="20"/>
          <w:szCs w:val="20"/>
        </w:rPr>
        <w:t>Dodatne informacije: Vlažna smjesa može oštetiti proizvode od aluminija i drugih neplemenitih metala.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Dodatne informacije o opasnosti: nije primjenjivo</w:t>
      </w:r>
    </w:p>
    <w:p>
      <w:pPr>
        <w:pStyle w:val="Normal"/>
        <w:spacing w:lineRule="auto" w:line="240" w:before="0" w:after="0"/>
        <w:rPr>
          <w:rFonts w:ascii="Arial Narrow" w:hAnsi="Arial Narrow"/>
          <w:b/>
          <w:b/>
          <w:sz w:val="20"/>
          <w:szCs w:val="20"/>
        </w:rPr>
      </w:pPr>
      <w:r>
        <w:rPr>
          <w:rFonts w:ascii="Arial Narrow" w:hAnsi="Arial Narrow"/>
          <w:b/>
          <w:sz w:val="20"/>
          <w:szCs w:val="20"/>
        </w:rPr>
        <w:t>Opipljivo upozorenje za slijepe: ne</w:t>
      </w:r>
    </w:p>
    <w:p>
      <w:pPr>
        <w:pStyle w:val="Normal"/>
        <w:spacing w:lineRule="auto" w:line="240" w:before="0" w:after="0"/>
        <w:rPr>
          <w:rFonts w:ascii="Arial Narrow" w:hAnsi="Arial Narrow"/>
          <w:b/>
          <w:b/>
          <w:sz w:val="20"/>
          <w:szCs w:val="20"/>
        </w:rPr>
      </w:pPr>
      <w:r>
        <w:rPr>
          <w:rFonts w:ascii="Arial Narrow" w:hAnsi="Arial Narrow"/>
          <w:b/>
          <w:sz w:val="20"/>
          <w:szCs w:val="20"/>
        </w:rPr>
        <w:t>Zatvaranje za djecu: br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Još jedna opasnost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Ponovljeni kontakt, osobito mokrog pripravka s nezaštićenom kožom, može uzrokovati iritaciju kože (iritativni kontaktni dermatitis), a kod nekih osoba može se razviti alergijski kontaktni dermatitis.</w:t>
      </w:r>
    </w:p>
    <w:p>
      <w:pPr>
        <w:pStyle w:val="Normal"/>
        <w:spacing w:lineRule="auto" w:line="240" w:before="0" w:after="0"/>
        <w:rPr>
          <w:rFonts w:ascii="Arial Narrow" w:hAnsi="Arial Narrow"/>
          <w:sz w:val="20"/>
          <w:szCs w:val="20"/>
        </w:rPr>
      </w:pPr>
      <w:r>
        <w:rPr>
          <w:rFonts w:ascii="Arial Narrow" w:hAnsi="Arial Narrow"/>
          <w:sz w:val="20"/>
          <w:szCs w:val="20"/>
        </w:rPr>
        <w:t>Nakon miješanja s vodom stvara se jako alkalna smjesa koja može nagrizati aluminij ili oštetiti vodene organizme ili biljke pri visokom pH.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3. SASTAV / PODACI O SASTOJCIMA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Tvari: proizvod je smjesa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Mješavine: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Suha mješavina žbuke i morta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Proizvod sadrži sljedeće opasne tvari: Portland cement sivi; kalcijev hidroksid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Kemijski naziv:</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broj:</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broj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Indeksni broj:</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Matični broj:</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Sadržaj u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Razvrstavanje prema smjernici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Simbol upozorenja na opasnost, R fraze</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Razvrstavanje prema uredbi (EZ) 1272/2008: </w:t>
            </w:r>
            <w:r>
              <w:rPr>
                <w:rFonts w:ascii="Arial Narrow" w:hAnsi="Arial Narrow"/>
                <w:sz w:val="16"/>
                <w:szCs w:val="16"/>
              </w:rPr>
              <w:t>šifra klase i kategorija opasnosti H rečenica</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iritantan,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izaziva preosjetljivost,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Iritacija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Oštećenje oka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Kalcijev hidroksid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iritantan,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izaziva preosjetljivost,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Iritacija kože.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Oštećenje oka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Pogledajte odjeljak 16 za puni tekst R fraza i H fraza.</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4. UPUTE ZA PRVU POMOĆ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prve pomoći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Opće upute: </w:t>
      </w:r>
      <w:r>
        <w:rPr>
          <w:rFonts w:ascii="Arial Narrow" w:hAnsi="Arial Narrow"/>
          <w:sz w:val="20"/>
          <w:szCs w:val="20"/>
        </w:rPr>
        <w:t>Hitna liječnička pomoć obično nije potrebna. Ako se nakon rukovanja pripravkom jave zdravstveni problemi, u slučaju sumnje ili u slučaju dugotrajnih tegoba, potražite liječničku pomoć i pokažite ovu karticu ili naljepnicu. Uvijek je potrebno osigurati da oboljela osoba bude mirna i spriječiti prehladu.</w:t>
      </w:r>
    </w:p>
    <w:p>
      <w:pPr>
        <w:pStyle w:val="Normal"/>
        <w:spacing w:lineRule="auto" w:line="240" w:before="0" w:after="0"/>
        <w:jc w:val="both"/>
        <w:rPr>
          <w:rFonts w:ascii="Arial Narrow" w:hAnsi="Arial Narrow"/>
          <w:sz w:val="20"/>
          <w:szCs w:val="20"/>
        </w:rPr>
      </w:pPr>
      <w:r>
        <w:rPr>
          <w:rFonts w:ascii="Arial Narrow" w:hAnsi="Arial Narrow"/>
          <w:sz w:val="20"/>
          <w:szCs w:val="20"/>
        </w:rPr>
        <w:t>Ako je bez svijesti, stavite unesrećenu osobu u stabilizirani položaj na bok, s blago nagnutom glavom, apsolutno nemojte davati ništa (tekućine) na usta. Prve pomoći ne trebaju nikakvu osobnu zaštitnu opremu, ali trebaju izbjegavati kontakt s mokrom smjesom. Obavijestite liječnika o prvoj pomoći.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udisanju:</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Prekinite izlaganje, iznesite žrtvu na svježi zrak. Prašina iz grla i nosne šupljine trebala bi spontano otići. Ako iritacija ili mučnina, kašalj ili drugi dugotrajni simptomi potraju ili se kasnije razviju, potražite liječničku pomoć.</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U dodiru s kožom:</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Ukloniti kontaminiranu odjeću, obuću. Ako je smjesa suha, uklonite je s kože i isperite s puno vode. U slučaju mokre mješavine, isprati kožu s puno vode. Ako se pojavi bilo kakva iritacija kože ili peckanje, potražite liječničku pomoć.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U slučaju kontakta očima: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Nemojte trljati oči kako ne biste oštetili rožnicu mehaničkim oštećenjima. Uklonite kontaktne leće ako ih nosite. Nagnite glavu na stranu zahvaćenog oka, širom otvorite kapke i odmah temeljito ispirite oko (oči) s puno vode najmanje 30 minuta kako biste uklonili sve čestice. Izbjegavajte ulazak u zahvaćeno oko. Ako je moguće, koristite izotonsku vodu (0,9% NaCl). Posjetite specijalista za profesionalne bolesti ili oftalmologa.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Kada pijete: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 izazivati povraćanje, isprati usta vodom, dati piti puno vode. Potražite liječničku pomoć ili kontaktirajte Toksikološki informativni centar.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Najvažniji akutni i odgođeni simptomi i učinci</w:t>
      </w:r>
    </w:p>
    <w:p>
      <w:pPr>
        <w:pStyle w:val="Normal"/>
        <w:spacing w:lineRule="auto" w:line="240" w:before="0" w:after="0"/>
        <w:rPr>
          <w:rFonts w:ascii="Arial Narrow" w:hAnsi="Arial Narrow"/>
          <w:i/>
          <w:i/>
          <w:sz w:val="20"/>
          <w:szCs w:val="20"/>
        </w:rPr>
      </w:pPr>
      <w:r>
        <w:rPr>
          <w:rFonts w:ascii="Arial Narrow" w:hAnsi="Arial Narrow"/>
          <w:i/>
          <w:sz w:val="20"/>
          <w:szCs w:val="20"/>
        </w:rPr>
        <w:t>(učinci koji se mogu pretpostaviti zbog sastava smjese)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Dodir s kožom: Cementna mješavina može imati iritirajuće djelovanje na kožu nakon duljeg kontakta (na vlažnoj koži, npr. kod znojenja ili vlaženja kože) ili može izazvati kožni dermatitis nakon opetovanog kontakta. Produljeni kontakt kože s mokrom smjesom može uzrokovati ozbiljne opekline (jetkanje), koje se u početku razvijaju bezbolno.</w:t>
      </w:r>
    </w:p>
    <w:p>
      <w:pPr>
        <w:pStyle w:val="Normal"/>
        <w:spacing w:lineRule="auto" w:line="240" w:before="0" w:after="0"/>
        <w:rPr>
          <w:rFonts w:ascii="Arial Narrow" w:hAnsi="Arial Narrow"/>
          <w:i/>
          <w:i/>
          <w:sz w:val="20"/>
          <w:szCs w:val="20"/>
        </w:rPr>
      </w:pPr>
      <w:r>
        <w:rPr>
          <w:rFonts w:ascii="Arial Narrow" w:hAnsi="Arial Narrow"/>
          <w:i/>
          <w:sz w:val="20"/>
          <w:szCs w:val="20"/>
        </w:rPr>
        <w:t>Dodir s očima: Dodir s očima s cementnom mješavinom može uzrokovati ozbiljno i potencijalno nepovratno oštećenje oka.</w:t>
      </w:r>
    </w:p>
    <w:p>
      <w:pPr>
        <w:pStyle w:val="Normal"/>
        <w:spacing w:lineRule="auto" w:line="240" w:before="0" w:after="0"/>
        <w:rPr>
          <w:rFonts w:ascii="Arial Narrow" w:hAnsi="Arial Narrow"/>
          <w:i/>
          <w:i/>
          <w:sz w:val="20"/>
          <w:szCs w:val="20"/>
        </w:rPr>
      </w:pPr>
      <w:r>
        <w:rPr>
          <w:rFonts w:ascii="Arial Narrow" w:hAnsi="Arial Narrow"/>
          <w:i/>
          <w:sz w:val="20"/>
          <w:szCs w:val="20"/>
        </w:rPr>
        <w:t>Udisanje: Dugotrajno ili opetovano udisanje povećava rizik od razvoja plućnih bolesti.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Indikacija za hitnu liječničku pomoć i poseban tretman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Ponesite sigurnosni list sa sobom kada idete liječniku.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5. Mjere opreza protiv požara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Vatrogasni Aparat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Prikladna sredstva za gašenje:</w:t>
      </w:r>
      <w:r>
        <w:rPr/>
        <w:t xml:space="preserve"> </w:t>
      </w:r>
      <w:r>
        <w:rPr>
          <w:rFonts w:ascii="Arial Narrow" w:hAnsi="Arial Narrow"/>
          <w:sz w:val="20"/>
          <w:szCs w:val="20"/>
        </w:rPr>
        <w:t>Proizvod je nezapaljiv. Za gašenje okolnih požara, odaberite sredstvo za gašenje s obzirom na okoliš.</w:t>
      </w:r>
    </w:p>
    <w:p>
      <w:pPr>
        <w:pStyle w:val="Normal"/>
        <w:spacing w:lineRule="auto" w:line="240" w:before="0" w:after="0"/>
        <w:rPr/>
      </w:pPr>
      <w:r>
        <w:rPr>
          <w:rFonts w:ascii="Arial Narrow" w:hAnsi="Arial Narrow"/>
          <w:b/>
          <w:sz w:val="20"/>
          <w:szCs w:val="20"/>
        </w:rPr>
        <w:t xml:space="preserve">Neprikladna sredstva za gašenje: vodeni </w:t>
      </w:r>
      <w:r>
        <w:rPr/>
        <w:t xml:space="preserve">mlaz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Posebna sigurnost koja proizlazi iz tvari ili smjese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Nisu poznati. Smjesa nije zapaljiva niti eksplozivna, ne podržava gorenje drugih materijala.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Savjeti za vatrogasce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Koristiti samostalni aparat za disanje i obično opremu za gašenje požara (izbjegavati kontakt s kožom i očima). Spriječiti istjecanje vode ili smjese za gašenje u kanalizaciju i vodotokove.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6. MJERE KOD SLUČAJNOG ISPUŠTANJA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Mjere osobne zaštite, zaštitna oprema i postupci u hitnim slučajevima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Osobe koje nisu uključene u otklanjanje posljedica izlijevanja spriječiti da se kreću na mjestima gdje mogu biti onečišćene prolivenim proizvodom. Osigurajte ventilaciju unutar zgrada bez propuha. Prilikom čišćenja odaberite postupke koji ne povećavaju stvaranje aerosola prašine (vidi odjeljak 6.3). Kada se koriste mokri postupci, neočišćeni pod ili podloga mogu postati skliski. Koristite preporučenu osobnu zaštitnu opremu tijekom rada (vidi odjeljak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Mjere zaštite okoliša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Spriječiti curenje i širenje prolivenog materijala. Ako je moguće, održavajte materijal suhim. Ako je moguće, pokrijte područje kako biste izbjegli nepotrebne opasnosti od prašine. Spriječiti nekontrolirano istjecanje u vodotokove i kanalizaciju (povećanje pH). Svako veće izlijevanje u vodotokove mora se prijaviti Agenciji za okoliš ili drugom odgovornom tijelu.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 i materijali za zadržavanje i čišćenje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Prosuti suhi materijal mehanički pokupiti i ako nije kontaminiran ponovno ga upotrijebiti. Koristite metode kemijskog čišćenja kao što je usisavanje ili usisavanje (pomoću zračnih filtara). Nemojte koristiti komprimirani zrak.</w:t>
      </w:r>
    </w:p>
    <w:p>
      <w:pPr>
        <w:pStyle w:val="Normal"/>
        <w:spacing w:lineRule="auto" w:line="240" w:before="0" w:after="0"/>
        <w:rPr>
          <w:rFonts w:ascii="Arial Narrow" w:hAnsi="Arial Narrow"/>
          <w:sz w:val="20"/>
          <w:szCs w:val="20"/>
        </w:rPr>
      </w:pPr>
      <w:r>
        <w:rPr>
          <w:rFonts w:ascii="Arial Narrow" w:hAnsi="Arial Narrow"/>
          <w:sz w:val="20"/>
          <w:szCs w:val="20"/>
        </w:rPr>
        <w:t>Također je moguće koristiti mokro čišćenje (vodeni sprej ili magla), spriječiti dizanje prašine, obrisati prašinu i ukloniti nastali mulj. Na isti način uklonite mokru smjesu. Pustite da se mulj stvrdne i uklonite u skladu s odjeljkom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Upućivanje na druge dijelove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Vidi odjeljak 8 za osobnu zaštitnu opremu.</w:t>
      </w:r>
    </w:p>
    <w:p>
      <w:pPr>
        <w:pStyle w:val="Normal"/>
        <w:spacing w:lineRule="auto" w:line="240" w:before="0" w:after="0"/>
        <w:rPr>
          <w:rFonts w:ascii="Arial Narrow" w:hAnsi="Arial Narrow"/>
          <w:sz w:val="20"/>
          <w:szCs w:val="20"/>
        </w:rPr>
      </w:pPr>
      <w:r>
        <w:rPr>
          <w:rFonts w:ascii="Arial Narrow" w:hAnsi="Arial Narrow"/>
          <w:sz w:val="20"/>
          <w:szCs w:val="20"/>
        </w:rPr>
        <w:t>Pogledajte odjeljak 13 za odlaganje otpada.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7. RUKOVANJE I SKLADIŠTENJE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Mjere opreza za sigurno rukovanje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Pročitajte upute za uporabu. Pri rukovanju suhom mješavinom ne udisati prašinu, raditi u dobro prozračenim prostorima, koristiti zaštitnu radnu opremu protiv udisanja prašine (vidi točku 8). Izbjegavajte kontakt s očima i kožom pri radu sa suhom ili mokrom smjesom korištenjem osobne zaštitne opreme (vidi odjeljak 8).</w:t>
      </w:r>
    </w:p>
    <w:p>
      <w:pPr>
        <w:pStyle w:val="Normal"/>
        <w:spacing w:lineRule="auto" w:line="240" w:before="0" w:after="0"/>
        <w:jc w:val="both"/>
        <w:rPr>
          <w:rFonts w:ascii="Arial Narrow" w:hAnsi="Arial Narrow"/>
          <w:sz w:val="20"/>
          <w:szCs w:val="20"/>
        </w:rPr>
      </w:pPr>
      <w:r>
        <w:rPr>
          <w:rFonts w:ascii="Arial Narrow" w:hAnsi="Arial Narrow"/>
          <w:sz w:val="20"/>
          <w:szCs w:val="20"/>
        </w:rPr>
        <w:t>Držite radne alate čistima na mjestima gdje dolaze u dodir s vašim rukama. Radnu odjeću i zaštitnu radnu opremu zaprljanu do te mjere da smjesa prodire u površinu kože, ili vlaga prodire u unutrašnjost zaštitne opreme ili radne odjeće, što prije je zamijenite čistom i suhom.</w:t>
      </w:r>
    </w:p>
    <w:p>
      <w:pPr>
        <w:pStyle w:val="Normal"/>
        <w:spacing w:lineRule="auto" w:line="240" w:before="0" w:after="0"/>
        <w:jc w:val="both"/>
        <w:rPr>
          <w:rFonts w:ascii="Arial Narrow" w:hAnsi="Arial Narrow"/>
          <w:sz w:val="20"/>
          <w:szCs w:val="20"/>
        </w:rPr>
      </w:pPr>
      <w:r>
        <w:rPr>
          <w:rFonts w:ascii="Arial Narrow" w:hAnsi="Arial Narrow"/>
          <w:sz w:val="20"/>
          <w:szCs w:val="20"/>
        </w:rPr>
        <w:t>Tijekom rada ne jesti, piti i ne pušiti, pridržavati se općih sigurnosnih i higijenskih mjera za rad s kemikalijama.</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Upute za sigurno skladištenje tvari i smjesa, uključujući sve nekompatibilnosti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Čuvati u originalnoj zatvorenoj ambalaži, na suhom mjestu, zaštićeno od vlage, odvojeno od hrane, pića i hrane za životinje. Eventualno smrzavanje proizvoda neće utjecati na njegovu funkcionalnost. Čuvati izvan dohvata djece.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Specifična krajnja uporaba / Specifična krajnja uporaba</w:t>
      </w:r>
    </w:p>
    <w:p>
      <w:pPr>
        <w:pStyle w:val="Normal"/>
        <w:spacing w:lineRule="auto" w:line="240" w:before="0" w:after="0"/>
        <w:rPr>
          <w:rFonts w:ascii="Arial Narrow" w:hAnsi="Arial Narrow"/>
          <w:sz w:val="20"/>
          <w:szCs w:val="20"/>
        </w:rPr>
      </w:pPr>
      <w:r>
        <w:rPr>
          <w:rFonts w:ascii="Arial Narrow" w:hAnsi="Arial Narrow"/>
          <w:sz w:val="20"/>
          <w:szCs w:val="20"/>
        </w:rPr>
        <w:t>ne spominje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8. KONTROLA IZLOŽENOSTI / OSOBNA ZAŠTITA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kontrolni parametri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Smjesa sadrži tvari za koje su sljedeće najviše dopuštene koncentracije u radnoj atmosferi određene u Slovačkoj Republici prema vladinoj uredbi br. 361/2007 Coll., s izmjenama i dopunama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Kemijski naziv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broj</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Bilješka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Kalcijev hidroksid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Granične vrijednosti izloženosti na radnom mjestu prema direktivi br. 2006/15 / EZ - nije navedeno</w:t>
      </w:r>
    </w:p>
    <w:p>
      <w:pPr>
        <w:pStyle w:val="Normal"/>
        <w:spacing w:lineRule="auto" w:line="240" w:before="0" w:after="0"/>
        <w:rPr>
          <w:rFonts w:ascii="Arial Narrow" w:hAnsi="Arial Narrow"/>
          <w:b/>
          <w:b/>
          <w:sz w:val="20"/>
          <w:szCs w:val="20"/>
        </w:rPr>
      </w:pPr>
      <w:r>
        <w:rPr>
          <w:rFonts w:ascii="Arial Narrow" w:hAnsi="Arial Narrow"/>
          <w:b/>
          <w:sz w:val="20"/>
          <w:szCs w:val="20"/>
        </w:rPr>
        <w:t>Granične vrijednosti pokazatelja bioloških ispitivanja izloženosti nisu navedene u Uredbi br. 432/2003 Coll.</w:t>
      </w:r>
    </w:p>
    <w:p>
      <w:pPr>
        <w:pStyle w:val="Normal"/>
        <w:spacing w:lineRule="auto" w:line="240" w:before="0" w:after="0"/>
        <w:rPr/>
      </w:pPr>
      <w:r>
        <w:rPr>
          <w:rFonts w:ascii="Arial Narrow" w:hAnsi="Arial Narrow"/>
          <w:b/>
          <w:sz w:val="20"/>
          <w:szCs w:val="20"/>
        </w:rPr>
        <w:t xml:space="preserve">Vrijednosti DNEL i PNEC: </w:t>
      </w:r>
      <w:r>
        <w:rPr>
          <w:rFonts w:ascii="Arial Narrow" w:hAnsi="Arial Narrow"/>
          <w:sz w:val="20"/>
          <w:szCs w:val="20"/>
        </w:rPr>
        <w:t>još nisu dostupne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Ograničenje izloženosti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Kako bi se ograničila izloženost, potrebno je spriječiti stvaranje prašine. Nadalje, preporučuje se odgovarajuća zaštitna oprema. Sredstva za zaštitu očiju (npr. zaštitne naočale ili štitnici za lice) moraju se koristiti ako priroda i vrsta uporabe ne mogu isključiti mogući kontakt s očima (npr. zatvoreni proces), dodatna zaštita za lice, zaštitna odjeća i sigurnosne cipele.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Odgovarajuće tehničke mjere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Osigurajte dostatnu ventilaciju radnog mjesta. ili ventilacija. Ako to nije moguće, koristiti osobnu zaštitnu opremu za zaštitu dišnog sustava. Rukovanje suhim smjesama i čišćenje radnog mjesta moraju se osigurati tehnikama koje ne povećavaju koncentraciju prašine u radnoj atmosferi. Pri radu sa suhim smjesama izvan građevinskih objekata potrebno je da se u slučaju vjetra radnik kreće od mjesta istjecanja čestica prašine u zrak suprotno od smjera strujanja vjetra. U slučaju da postoji mogućnost kontakta s očima prilikom rukovanja proizvodom, preporučljivo je osigurati izvor vode nadohvat ruke za brzo ispiranje očiju.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Individualne zaštitne mjere, uključujući osobnu zaštitnu opremu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Zaštita dišnog sustava</w:t>
      </w:r>
    </w:p>
    <w:p>
      <w:pPr>
        <w:pStyle w:val="Normal"/>
        <w:spacing w:lineRule="auto" w:line="240" w:before="0" w:after="0"/>
        <w:rPr>
          <w:rFonts w:ascii="Arial Narrow" w:hAnsi="Arial Narrow"/>
          <w:sz w:val="20"/>
          <w:szCs w:val="20"/>
        </w:rPr>
      </w:pPr>
      <w:r>
        <w:rPr>
          <w:rFonts w:ascii="Arial Narrow" w:hAnsi="Arial Narrow"/>
          <w:sz w:val="20"/>
          <w:szCs w:val="20"/>
        </w:rPr>
        <w:t>Prilikom otvaranja pakiranja sa suhom mješavinom, prilikom izlijevanja iste iz pakiranja ili pretakanja suhe mješavine u radne posude te u početnoj fazi miješanja kada se u suhu mješavinu dodaje voda, potrebno je koristiti masku ili respirator s filter za prašinu sa zaštitnim faktorom od najmanje 10.</w:t>
      </w:r>
    </w:p>
    <w:p>
      <w:pPr>
        <w:pStyle w:val="Normal"/>
        <w:spacing w:lineRule="auto" w:line="240" w:before="0" w:after="0"/>
        <w:rPr>
          <w:rFonts w:ascii="Arial Narrow" w:hAnsi="Arial Narrow"/>
          <w:b/>
          <w:b/>
          <w:sz w:val="20"/>
          <w:szCs w:val="20"/>
        </w:rPr>
      </w:pPr>
      <w:r>
        <w:rPr>
          <w:rFonts w:ascii="Arial Narrow" w:hAnsi="Arial Narrow"/>
          <w:b/>
          <w:sz w:val="20"/>
          <w:szCs w:val="20"/>
        </w:rPr>
        <w:t>b) Zaštita za oči i lice</w:t>
      </w:r>
    </w:p>
    <w:p>
      <w:pPr>
        <w:pStyle w:val="Normal"/>
        <w:spacing w:lineRule="auto" w:line="240" w:before="0" w:after="0"/>
        <w:jc w:val="both"/>
        <w:rPr>
          <w:rFonts w:ascii="Arial Narrow" w:hAnsi="Arial Narrow"/>
          <w:sz w:val="20"/>
          <w:szCs w:val="20"/>
        </w:rPr>
      </w:pPr>
      <w:r>
        <w:rPr>
          <w:rFonts w:ascii="Arial Narrow" w:hAnsi="Arial Narrow"/>
          <w:sz w:val="20"/>
          <w:szCs w:val="20"/>
        </w:rPr>
        <w:t>Ako se pri radu sa suhom smjesom ne koristi zaštitna maska koja pokriva cijelo lice, potrebno je koristiti čvrste zaštitne naočale kako bi se spriječio ulazak čestica prašine u oči. Korištenje zaštitnih naočala također je potrebno pri rukovanju mokrim mortom ili ljepilom, gdje postoji opasnost od prskanja materijala. Osobito pri bacanju ili nanošenju morta iznad razine glave.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Zaštita kože</w:t>
      </w:r>
    </w:p>
    <w:p>
      <w:pPr>
        <w:pStyle w:val="Normal"/>
        <w:spacing w:lineRule="auto" w:line="240" w:before="0" w:after="0"/>
        <w:jc w:val="both"/>
        <w:rPr>
          <w:rFonts w:ascii="Arial Narrow" w:hAnsi="Arial Narrow"/>
          <w:sz w:val="20"/>
          <w:szCs w:val="20"/>
        </w:rPr>
      </w:pPr>
      <w:r>
        <w:rPr>
          <w:rFonts w:ascii="Arial Narrow" w:hAnsi="Arial Narrow"/>
          <w:sz w:val="20"/>
          <w:szCs w:val="20"/>
        </w:rPr>
        <w:t>Budući da i suhe i mokre mješavine iritiraju kožu, izlaganje treba svesti na najmanju moguću mjeru koliko je to tehnički izvedivo. Za rad je potrebno koristiti zaštitne rukavice, standardnu zaštitnu radnu odjeću za cijelu kožu s uskim rukavima i hlačama koje sprječavaju prodor prašine te nošenje cipela otpornih na nagrizanje i prašinu.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Ograničenje onečišćenja okoliša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Osigurajte da je pakiranje zatvoreno tijekom skladištenja, rukovanja i transporta. Osigurati skladišna područja od mogućeg istjecanja proizvoda u okolni okoliš (u kanalizaciju, vodu i tlo - vidi 6.2.) Ne ispuštati u kanalizaciju ili vodotokove. pH vode onečišćene proizvodom, koja u velikim količinama može istjecati u kanalizaciju, ne smije biti veći od 9.</w:t>
      </w:r>
    </w:p>
    <w:p>
      <w:pPr>
        <w:pStyle w:val="Normal"/>
        <w:spacing w:lineRule="auto" w:line="240" w:before="0" w:after="0"/>
        <w:rPr>
          <w:rFonts w:ascii="Arial Narrow" w:hAnsi="Arial Narrow"/>
          <w:sz w:val="20"/>
          <w:szCs w:val="20"/>
        </w:rPr>
      </w:pPr>
      <w:r>
        <w:rPr>
          <w:rFonts w:ascii="Arial Narrow" w:hAnsi="Arial Narrow"/>
          <w:sz w:val="20"/>
          <w:szCs w:val="20"/>
        </w:rPr>
        <w:t>Opremite radno mjesto i skladišta sredstvima za čišćenje slučajnog izlijevanja.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9. FIZIČKA I KEMIJSKA SVOJSTVA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Agregatno stanje: </w:t>
        <w:tab/>
        <w:tab/>
        <w:tab/>
        <w:t>rastresita krutina, prah</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Boja: </w:t>
        <w:tab/>
        <w:tab/>
        <w:tab/>
        <w:tab/>
        <w:t>siva do prljavo bijela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Miris: </w:t>
        <w:tab/>
        <w:tab/>
        <w:tab/>
        <w:tab/>
        <w:t>bez mirisa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 vrijednost: </w:t>
        <w:tab/>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Talište / ledište </w:t>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Vrelište: </w:t>
        <w:tab/>
        <w:tab/>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Plamište: </w:t>
        <w:tab/>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Brzina isparavanja: </w:t>
        <w:tab/>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Zapaljivost: </w:t>
        <w:tab/>
        <w:tab/>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Eksplozivna svojstva: </w:t>
        <w:tab/>
        <w:tab/>
        <w:tab/>
        <w:t>nije eksplozivan, gornja granica - nije poznata, donja granica - nije poznata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Oksidirajuća svojstva: </w:t>
        <w:tab/>
        <w:tab/>
        <w:tab/>
        <w:t>nisu poznata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Napon pare: </w:t>
        <w:tab/>
        <w:tab/>
        <w:tab/>
        <w:tab/>
        <w:t>nije poznato</w:t>
      </w:r>
    </w:p>
    <w:p>
      <w:pPr>
        <w:pStyle w:val="Normal"/>
        <w:spacing w:lineRule="auto" w:line="240" w:before="0" w:after="0"/>
        <w:ind w:left="567" w:right="0" w:hanging="0"/>
        <w:rPr/>
      </w:pPr>
      <w:r>
        <w:rPr>
          <w:rFonts w:ascii="Arial Narrow" w:hAnsi="Arial Narrow"/>
          <w:sz w:val="20"/>
          <w:szCs w:val="20"/>
        </w:rPr>
        <w:t xml:space="preserve">Relativna gustoća (na 18 </w:t>
      </w:r>
      <w:r>
        <w:rPr>
          <w:rFonts w:ascii="Arial Narrow" w:hAnsi="Arial Narrow"/>
          <w:sz w:val="20"/>
          <w:szCs w:val="20"/>
          <w:vertAlign w:val="superscript"/>
        </w:rPr>
        <w:t xml:space="preserve">o </w:t>
      </w:r>
      <w:r>
        <w:rPr>
          <w:rFonts w:ascii="Arial Narrow" w:hAnsi="Arial Narrow"/>
          <w:sz w:val="20"/>
          <w:szCs w:val="20"/>
        </w:rPr>
        <w:t xml:space="preserve">C): </w:t>
        <w:tab/>
        <w:tab/>
        <w:t>nije poznato</w:t>
      </w:r>
    </w:p>
    <w:p>
      <w:pPr>
        <w:pStyle w:val="Normal"/>
        <w:spacing w:lineRule="auto" w:line="240" w:before="0" w:after="0"/>
        <w:ind w:left="567" w:right="0" w:hanging="0"/>
        <w:rPr/>
      </w:pPr>
      <w:r>
        <w:rPr>
          <w:rFonts w:ascii="Arial Narrow" w:hAnsi="Arial Narrow"/>
          <w:sz w:val="20"/>
          <w:szCs w:val="20"/>
        </w:rPr>
        <w:t xml:space="preserve">Topivost u vodi (na 18 </w:t>
      </w:r>
      <w:r>
        <w:rPr>
          <w:rFonts w:ascii="Arial Narrow" w:hAnsi="Arial Narrow"/>
          <w:sz w:val="20"/>
          <w:szCs w:val="20"/>
          <w:vertAlign w:val="superscript"/>
        </w:rPr>
        <w:t xml:space="preserve">o </w:t>
      </w:r>
      <w:r>
        <w:rPr>
          <w:rFonts w:ascii="Arial Narrow" w:hAnsi="Arial Narrow"/>
          <w:sz w:val="20"/>
          <w:szCs w:val="20"/>
        </w:rPr>
        <w:t xml:space="preserve">C): </w:t>
        <w:tab/>
        <w:t>Slabo topljiv u vodi</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Topivost masti: </w:t>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Koeficijent raspodjele n-oktanol/voda: </w:t>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Viskoznost: </w:t>
        <w:tab/>
        <w:tab/>
        <w:tab/>
        <w:tab/>
        <w:t>nije poznata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Gustoća pare: </w:t>
        <w:tab/>
        <w:tab/>
        <w:tab/>
        <w:t>nije poznato</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Brzina isparavanja: </w:t>
        <w:tab/>
        <w:tab/>
        <w:t>nije poznato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10. STABILNOST I REAKTIVNOST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Kada se pomiješa s vodom, nastaje visoko alkalna smjesa koja se postupno stvrdnjava. Nakon što se cijela smjesa stvrdne, nastaje stabilna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Kemijska stabilnost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Pod normalnom uporabom, proizvod je stabilan ako se skladišti i rukuje kako je propisano. Smjesu zaštititi od utjecaja vode i zračne vlage. Ne dolazi do raspadanja. Držite proizvod suhim. Potrebno je isključiti kontakt s nekompatibilnim materijalima.</w:t>
      </w:r>
    </w:p>
    <w:p>
      <w:pPr>
        <w:pStyle w:val="Normal"/>
        <w:spacing w:lineRule="auto" w:line="240" w:before="0" w:after="0"/>
        <w:jc w:val="both"/>
        <w:rPr>
          <w:rFonts w:ascii="Arial Narrow" w:hAnsi="Arial Narrow"/>
          <w:sz w:val="20"/>
          <w:szCs w:val="20"/>
        </w:rPr>
      </w:pPr>
      <w:r>
        <w:rPr>
          <w:rFonts w:ascii="Arial Narrow" w:hAnsi="Arial Narrow"/>
          <w:sz w:val="20"/>
          <w:szCs w:val="20"/>
        </w:rPr>
        <w:t>Vlažna smjesa je alkalna/alkalna i reagira s kiselinama, amonijevim solima, aluminijem ili drugim baznim metalima. Portland cement se otapa u fluorovodičnoj kiselini i stvara kaustični plin silicijev tetrafluorid. Portland cementi reagiraju s vodom stvarajući silikate i kalcijev hidroksid. Silikati u cementima reagiraju s jakim oksidacijskim sredstvima kao što su fluor, borov fluorid, klorov fluorid, manganov fluorid i kisikov 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Mogućnost opasnih reakcija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Treba izbjegavati nekontrolirano korištenje aluminijskog praha, pri reakciji s cementom i kalcijevim hidroksidom nastaje / razvija se vodik. Kalcijev hidroksid egzotermno reagira s kiselinama. Nakon zagrijavanja iznad 580 ° C, kalcijev hidroksid se raspada u kalcijev oksid (CaO) i vodu (H2O): Ca (OH) 2 -&gt; CaO + H2O. Kalcijev oksid reagira s vodom stvarajući toplinu. To može biti opasno za zapaljive materijale.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Uvjeti koje treba izbjegavati: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Prilikom skladištenja minimalizirajte izloženost zraku i vlazi, što može uzrokovati gubitak kvalitete proizvoda (zgrudnjavanje)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Nekompatibilni materijali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Kiseline, amonijeve soli, aluminij ili drugi bazni metali.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Opasni produkti raspadanja: </w:t>
      </w:r>
      <w:r>
        <w:rPr>
          <w:rFonts w:ascii="Arial Narrow" w:hAnsi="Arial Narrow"/>
          <w:sz w:val="20"/>
          <w:szCs w:val="20"/>
        </w:rPr>
        <w:t>odbaciti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11. TOKSIKOLOŠKE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Podaci o toksikološkim učincima: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Ljudsko iskustvo: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Miješanjem smjese s vodom odn s vlagom nastaje jako alkalna smjesa s iritirajućim djelovanjem. Proizvod u obliku prašine i pomiješan s vodom iritira očne spojnice i kožu. Prašina može izazvati iritaciju dišnog sustava.</w:t>
      </w:r>
    </w:p>
    <w:p>
      <w:pPr>
        <w:pStyle w:val="Normal"/>
        <w:spacing w:lineRule="auto" w:line="240" w:before="0" w:after="0"/>
        <w:rPr>
          <w:rFonts w:ascii="Arial Narrow" w:hAnsi="Arial Narrow"/>
          <w:sz w:val="20"/>
          <w:szCs w:val="20"/>
        </w:rPr>
      </w:pPr>
      <w:r>
        <w:rPr>
          <w:rFonts w:ascii="Arial Narrow" w:hAnsi="Arial Narrow"/>
          <w:sz w:val="20"/>
          <w:szCs w:val="20"/>
        </w:rPr>
        <w:t>Visoke koncentracije prašine iritiraju dišne organe (kašalj, kihanje, otežano disanje).</w:t>
      </w:r>
    </w:p>
    <w:p>
      <w:pPr>
        <w:pStyle w:val="Normal"/>
        <w:spacing w:lineRule="auto" w:line="240" w:before="0" w:after="0"/>
        <w:rPr>
          <w:rFonts w:ascii="Arial Narrow" w:hAnsi="Arial Narrow"/>
          <w:sz w:val="20"/>
          <w:szCs w:val="20"/>
        </w:rPr>
      </w:pPr>
      <w:r>
        <w:rPr>
          <w:rFonts w:ascii="Arial Narrow" w:hAnsi="Arial Narrow"/>
          <w:sz w:val="20"/>
          <w:szCs w:val="20"/>
        </w:rPr>
        <w:t>U dodiru s očima smjesa ima iritirajuće djelovanje, u slučaju masivnijeg zahvata ili nedovoljnog tretmana (potrebno je odmah ispiranje oka od nekoliko minuta) može doći do upale oka do kemijskih opeklina, što može dovesti do trajnog oštećenja oka (sljepoće) .</w:t>
      </w:r>
    </w:p>
    <w:p>
      <w:pPr>
        <w:pStyle w:val="Normal"/>
        <w:spacing w:lineRule="auto" w:line="240" w:before="0" w:after="0"/>
        <w:rPr>
          <w:rFonts w:ascii="Arial Narrow" w:hAnsi="Arial Narrow"/>
          <w:sz w:val="20"/>
          <w:szCs w:val="20"/>
        </w:rPr>
      </w:pPr>
      <w:r>
        <w:rPr>
          <w:rFonts w:ascii="Arial Narrow" w:hAnsi="Arial Narrow"/>
          <w:sz w:val="20"/>
          <w:szCs w:val="20"/>
        </w:rPr>
        <w:t>Ponovljeni kontakt uglavnom vlažne smjese s nezaštićenom kožom može izazvati iritaciju kože (iritativni kontaktni dermatitis). Dermatitis se očituje svrbežom upaljene kože. Koža izgleda crvena, ljuskava i ispucala.</w:t>
      </w:r>
    </w:p>
    <w:p>
      <w:pPr>
        <w:pStyle w:val="Normal"/>
        <w:spacing w:lineRule="auto" w:line="240" w:before="0" w:after="0"/>
        <w:rPr>
          <w:rFonts w:ascii="Arial Narrow" w:hAnsi="Arial Narrow"/>
          <w:sz w:val="20"/>
          <w:szCs w:val="20"/>
        </w:rPr>
      </w:pPr>
      <w:r>
        <w:rPr>
          <w:rFonts w:ascii="Arial Narrow" w:hAnsi="Arial Narrow"/>
          <w:sz w:val="20"/>
          <w:szCs w:val="20"/>
        </w:rPr>
        <w:t>Nadražujući kontaktni dermatitis uzrokovan je kombinacijom fizičkih svojstava lijeka (vlažnost, visoka lužnatost i abrazija).</w:t>
      </w:r>
    </w:p>
    <w:p>
      <w:pPr>
        <w:pStyle w:val="Normal"/>
        <w:spacing w:lineRule="auto" w:line="240" w:before="0" w:after="0"/>
        <w:rPr>
          <w:rFonts w:ascii="Arial Narrow" w:hAnsi="Arial Narrow"/>
          <w:sz w:val="20"/>
          <w:szCs w:val="20"/>
        </w:rPr>
      </w:pPr>
      <w:r>
        <w:rPr>
          <w:rFonts w:ascii="Arial Narrow" w:hAnsi="Arial Narrow"/>
          <w:sz w:val="20"/>
          <w:szCs w:val="20"/>
        </w:rPr>
        <w:t>Dugotrajni kontakt mokrog cementa / cementne mješavine s kožom uz istovremeno trenje može izazvati teške opekline.</w:t>
      </w:r>
    </w:p>
    <w:p>
      <w:pPr>
        <w:pStyle w:val="Normal"/>
        <w:spacing w:lineRule="auto" w:line="240" w:before="0" w:after="0"/>
        <w:rPr>
          <w:rFonts w:ascii="Arial Narrow" w:hAnsi="Arial Narrow"/>
          <w:sz w:val="20"/>
          <w:szCs w:val="20"/>
        </w:rPr>
      </w:pPr>
      <w:r>
        <w:rPr>
          <w:rFonts w:ascii="Arial Narrow" w:hAnsi="Arial Narrow"/>
          <w:sz w:val="20"/>
          <w:szCs w:val="20"/>
        </w:rPr>
        <w:t>Zdravstvena stanja pogoršana izlaganjem Udisanje cementne prašine može pogoršati postojeće respiratorne bolesti ili zdravstvena stanja kao što je emfizem (otok pluća) ili astma ili postojeća stanja kože ili očiju.</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Podaci o toksikološkim učincima</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Akutna toksičnost za komponente:</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Oralno: LD50 &gt; 2000 mg/kg (OECD 425, štakor)</w:t>
      </w:r>
    </w:p>
    <w:p>
      <w:pPr>
        <w:pStyle w:val="Normal"/>
        <w:spacing w:lineRule="auto" w:line="240" w:before="0" w:after="0"/>
        <w:rPr>
          <w:rFonts w:ascii="Arial Narrow" w:hAnsi="Arial Narrow"/>
          <w:sz w:val="20"/>
          <w:szCs w:val="20"/>
        </w:rPr>
      </w:pPr>
      <w:r>
        <w:rPr>
          <w:rFonts w:ascii="Arial Narrow" w:hAnsi="Arial Narrow"/>
          <w:sz w:val="20"/>
          <w:szCs w:val="20"/>
        </w:rPr>
        <w:t>Dermalno: LD50 &gt; 2500 mg/kg (OECD 402, zec</w:t>
      </w:r>
    </w:p>
    <w:p>
      <w:pPr>
        <w:pStyle w:val="Normal"/>
        <w:spacing w:lineRule="auto" w:line="240" w:before="0" w:after="0"/>
        <w:rPr>
          <w:rFonts w:ascii="Arial Narrow" w:hAnsi="Arial Narrow"/>
          <w:sz w:val="20"/>
          <w:szCs w:val="20"/>
        </w:rPr>
      </w:pPr>
      <w:r>
        <w:rPr>
          <w:rFonts w:ascii="Arial Narrow" w:hAnsi="Arial Narrow"/>
          <w:sz w:val="20"/>
          <w:szCs w:val="20"/>
        </w:rPr>
        <w:t>Udisanje: nema dostupnih podataka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razvrstavanju smjese u obzir su uzete pH vrijednost vlažne smjese (11 - 13,5), opće granične vrijednosti koncentracija komponenata smjese te podaci iz sigurnosno-tehničkih listova pojedine komponente uz pozivanje na literaturu.</w:t>
      </w:r>
    </w:p>
    <w:p>
      <w:pPr>
        <w:pStyle w:val="Normal"/>
        <w:spacing w:lineRule="auto" w:line="240" w:before="0" w:after="0"/>
        <w:rPr>
          <w:rFonts w:ascii="Arial Narrow" w:hAnsi="Arial Narrow"/>
          <w:sz w:val="20"/>
          <w:szCs w:val="20"/>
        </w:rPr>
      </w:pPr>
      <w:r>
        <w:rPr>
          <w:rFonts w:ascii="Arial Narrow" w:hAnsi="Arial Narrow"/>
          <w:sz w:val="20"/>
          <w:szCs w:val="20"/>
        </w:rPr>
        <w:t>a) akutna toksičnost: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b) iritacija: na temelju svojstava pojedinačnih komponenti smjesa je klasificirana:</w:t>
      </w:r>
    </w:p>
    <w:p>
      <w:pPr>
        <w:pStyle w:val="Normal"/>
        <w:spacing w:lineRule="auto" w:line="240" w:before="0" w:after="0"/>
        <w:rPr>
          <w:rFonts w:ascii="Arial Narrow" w:hAnsi="Arial Narrow"/>
          <w:sz w:val="20"/>
          <w:szCs w:val="20"/>
        </w:rPr>
      </w:pPr>
      <w:r>
        <w:rPr>
          <w:rFonts w:ascii="Arial Narrow" w:hAnsi="Arial Narrow"/>
          <w:sz w:val="20"/>
          <w:szCs w:val="20"/>
        </w:rPr>
        <w:t>Ozbiljno oštećenje oka, kategorija 1 - oštećenje oka. 1 (H318)</w:t>
      </w:r>
    </w:p>
    <w:p>
      <w:pPr>
        <w:pStyle w:val="Normal"/>
        <w:spacing w:lineRule="auto" w:line="240" w:before="0" w:after="0"/>
        <w:rPr>
          <w:rFonts w:ascii="Arial Narrow" w:hAnsi="Arial Narrow"/>
          <w:sz w:val="20"/>
          <w:szCs w:val="20"/>
        </w:rPr>
      </w:pPr>
      <w:r>
        <w:rPr>
          <w:rFonts w:ascii="Arial Narrow" w:hAnsi="Arial Narrow"/>
          <w:sz w:val="20"/>
          <w:szCs w:val="20"/>
        </w:rPr>
        <w:t>Iritacija kože, kategorija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korozivnost: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d) senzibilizacija: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e) toksičnost ponovljene doze: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f) karcinogenost: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g) mutagenost: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h) reproduktivna toksičnost: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i) Toksičnost za određeni ciljni organ - jednokratna izloženost: na temelju svojstava pojedinačnih komponenti smjesa je klasificirana:</w:t>
      </w:r>
    </w:p>
    <w:p>
      <w:pPr>
        <w:pStyle w:val="Normal"/>
        <w:spacing w:lineRule="auto" w:line="240" w:before="0" w:after="0"/>
        <w:rPr>
          <w:rFonts w:ascii="Arial Narrow" w:hAnsi="Arial Narrow"/>
          <w:sz w:val="20"/>
          <w:szCs w:val="20"/>
        </w:rPr>
      </w:pPr>
      <w:r>
        <w:rPr>
          <w:rFonts w:ascii="Arial Narrow" w:hAnsi="Arial Narrow"/>
          <w:sz w:val="20"/>
          <w:szCs w:val="20"/>
        </w:rPr>
        <w:t>Specifična toksičnost za ciljne organe - jednokratna izloženost, iritacija dišnog trakta - STOT SE 3 (H335)</w:t>
      </w:r>
    </w:p>
    <w:p>
      <w:pPr>
        <w:pStyle w:val="Normal"/>
        <w:spacing w:lineRule="auto" w:line="240" w:before="0" w:after="0"/>
        <w:rPr>
          <w:rFonts w:ascii="Arial Narrow" w:hAnsi="Arial Narrow"/>
          <w:sz w:val="20"/>
          <w:szCs w:val="20"/>
        </w:rPr>
      </w:pPr>
      <w:r>
        <w:rPr>
          <w:rFonts w:ascii="Arial Narrow" w:hAnsi="Arial Narrow"/>
          <w:sz w:val="20"/>
          <w:szCs w:val="20"/>
        </w:rPr>
        <w:t>j) Toksičnost za određeni ciljni organ - ponovljena izloženost: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t>k) Opasnost od udisanja: nije utvrđeno za smjesu; na temelju svojstava pojedinačnih komponenti, smjesa ne zadovoljava ovu klasifikaciju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12. EKOLOŠKE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Miješanje proizvoda s vodom će povećati pH vrijednost (11 - 13,5), smjesa je jako alkalna i može predstavljati kratkotrajnu opasnost za vodene organizme. pH vrijednost ovisi o koncentraciji proizvoda u vodi. pH vrijednost se brzo smanjuje zbog razrjeđivanja. Nakon stvrdnjavanja u vodi ili zračnoj vlazi, proizvod ni kratko vrijeme ne predstavlja opasnost za vodene organizme. Spriječiti onečišćenje tla i ispuštanje u površinske ili podzemne vode, kanalizaciju, vodotokove i okoliš.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Toksičnost - akutni i kronični učinci:</w:t>
      </w:r>
    </w:p>
    <w:p>
      <w:pPr>
        <w:pStyle w:val="Normal"/>
        <w:spacing w:lineRule="auto" w:line="240" w:before="0" w:after="0"/>
        <w:rPr>
          <w:rFonts w:ascii="Arial Narrow" w:hAnsi="Arial Narrow"/>
          <w:sz w:val="20"/>
          <w:szCs w:val="20"/>
        </w:rPr>
      </w:pPr>
      <w:r>
        <w:rPr>
          <w:rFonts w:ascii="Arial Narrow" w:hAnsi="Arial Narrow"/>
          <w:sz w:val="20"/>
          <w:szCs w:val="20"/>
        </w:rPr>
        <w:t>nije određeno za smjesu, zbog prirode pojedinačnih komponenti, ne očekuje se</w:t>
      </w:r>
    </w:p>
    <w:p>
      <w:pPr>
        <w:pStyle w:val="Normal"/>
        <w:spacing w:lineRule="auto" w:line="240" w:before="0" w:after="0"/>
        <w:rPr>
          <w:rFonts w:ascii="Arial Narrow" w:hAnsi="Arial Narrow"/>
          <w:sz w:val="20"/>
          <w:szCs w:val="20"/>
        </w:rPr>
      </w:pPr>
      <w:r>
        <w:rPr>
          <w:rFonts w:ascii="Arial Narrow" w:hAnsi="Arial Narrow"/>
          <w:sz w:val="20"/>
          <w:szCs w:val="20"/>
        </w:rPr>
        <w:t>Kalcijev hidroksid, CAS 1305-62-0</w:t>
      </w:r>
    </w:p>
    <w:p>
      <w:pPr>
        <w:pStyle w:val="Normal"/>
        <w:spacing w:lineRule="auto" w:line="240" w:before="0" w:after="0"/>
        <w:rPr>
          <w:rFonts w:ascii="Arial Narrow" w:hAnsi="Arial Narrow"/>
          <w:sz w:val="20"/>
          <w:szCs w:val="20"/>
        </w:rPr>
      </w:pPr>
      <w:r>
        <w:rPr>
          <w:rFonts w:ascii="Arial Narrow" w:hAnsi="Arial Narrow"/>
          <w:sz w:val="20"/>
          <w:szCs w:val="20"/>
        </w:rPr>
        <w:t>LC50 (96h) za slatkovodnu ribu: 50,6 mg/l</w:t>
      </w:r>
    </w:p>
    <w:p>
      <w:pPr>
        <w:pStyle w:val="Normal"/>
        <w:spacing w:lineRule="auto" w:line="240" w:before="0" w:after="0"/>
        <w:rPr>
          <w:rFonts w:ascii="Arial Narrow" w:hAnsi="Arial Narrow"/>
          <w:sz w:val="20"/>
          <w:szCs w:val="20"/>
        </w:rPr>
      </w:pPr>
      <w:r>
        <w:rPr>
          <w:rFonts w:ascii="Arial Narrow" w:hAnsi="Arial Narrow"/>
          <w:sz w:val="20"/>
          <w:szCs w:val="20"/>
        </w:rPr>
        <w:t>LC50 (96h) za morsku ribu: 457 mg/l</w:t>
      </w:r>
    </w:p>
    <w:p>
      <w:pPr>
        <w:pStyle w:val="Normal"/>
        <w:spacing w:lineRule="auto" w:line="240" w:before="0" w:after="0"/>
        <w:rPr>
          <w:rFonts w:ascii="Arial Narrow" w:hAnsi="Arial Narrow"/>
          <w:sz w:val="20"/>
          <w:szCs w:val="20"/>
        </w:rPr>
      </w:pPr>
      <w:r>
        <w:rPr>
          <w:rFonts w:ascii="Arial Narrow" w:hAnsi="Arial Narrow"/>
          <w:sz w:val="20"/>
          <w:szCs w:val="20"/>
        </w:rPr>
        <w:t>EC50 (48h) za slatkovodne beskralježnjake: 49,1 mg/l</w:t>
      </w:r>
    </w:p>
    <w:p>
      <w:pPr>
        <w:pStyle w:val="Normal"/>
        <w:spacing w:lineRule="auto" w:line="240" w:before="0" w:after="0"/>
        <w:rPr>
          <w:rFonts w:ascii="Arial Narrow" w:hAnsi="Arial Narrow"/>
          <w:sz w:val="20"/>
          <w:szCs w:val="20"/>
        </w:rPr>
      </w:pPr>
      <w:r>
        <w:rPr>
          <w:rFonts w:ascii="Arial Narrow" w:hAnsi="Arial Narrow"/>
          <w:sz w:val="20"/>
          <w:szCs w:val="20"/>
        </w:rPr>
        <w:t>LC50 (96h) za morske beskralješnjake: 158 mg/l</w:t>
      </w:r>
    </w:p>
    <w:p>
      <w:pPr>
        <w:pStyle w:val="Normal"/>
        <w:spacing w:lineRule="auto" w:line="240" w:before="0" w:after="0"/>
        <w:rPr>
          <w:rFonts w:ascii="Arial Narrow" w:hAnsi="Arial Narrow"/>
          <w:sz w:val="20"/>
          <w:szCs w:val="20"/>
        </w:rPr>
      </w:pPr>
      <w:r>
        <w:rPr>
          <w:rFonts w:ascii="Arial Narrow" w:hAnsi="Arial Narrow"/>
          <w:sz w:val="20"/>
          <w:szCs w:val="20"/>
        </w:rPr>
        <w:t>EC50 (72h) za slatkovodne alge: 184,57 mg/l</w:t>
      </w:r>
    </w:p>
    <w:p>
      <w:pPr>
        <w:pStyle w:val="Normal"/>
        <w:spacing w:lineRule="auto" w:line="240" w:before="0" w:after="0"/>
        <w:rPr>
          <w:rFonts w:ascii="Arial Narrow" w:hAnsi="Arial Narrow"/>
          <w:sz w:val="20"/>
          <w:szCs w:val="20"/>
        </w:rPr>
      </w:pPr>
      <w:r>
        <w:rPr>
          <w:rFonts w:ascii="Arial Narrow" w:hAnsi="Arial Narrow"/>
          <w:sz w:val="20"/>
          <w:szCs w:val="20"/>
        </w:rPr>
        <w:t>NOEC (72h) za morske alge: 48 mg/l</w:t>
      </w:r>
    </w:p>
    <w:p>
      <w:pPr>
        <w:pStyle w:val="Normal"/>
        <w:spacing w:lineRule="auto" w:line="240" w:before="0" w:after="0"/>
        <w:rPr>
          <w:rFonts w:ascii="Arial Narrow" w:hAnsi="Arial Narrow"/>
          <w:sz w:val="20"/>
          <w:szCs w:val="20"/>
        </w:rPr>
      </w:pPr>
      <w:r>
        <w:rPr>
          <w:rFonts w:ascii="Arial Narrow" w:hAnsi="Arial Narrow"/>
          <w:sz w:val="20"/>
          <w:szCs w:val="20"/>
        </w:rPr>
        <w:t>NOEC (14d) za morske beskralješnjake: 32 mg/l</w:t>
      </w:r>
    </w:p>
    <w:p>
      <w:pPr>
        <w:pStyle w:val="Normal"/>
        <w:spacing w:lineRule="auto" w:line="240" w:before="0" w:after="0"/>
        <w:rPr>
          <w:rFonts w:ascii="Arial Narrow" w:hAnsi="Arial Narrow"/>
          <w:sz w:val="20"/>
          <w:szCs w:val="20"/>
        </w:rPr>
      </w:pPr>
      <w:r>
        <w:rPr>
          <w:rFonts w:ascii="Arial Narrow" w:hAnsi="Arial Narrow"/>
          <w:sz w:val="20"/>
          <w:szCs w:val="20"/>
        </w:rPr>
        <w:t>EC10/LC10 ili NOEC za mikroorganizme u tlu: 2000 mg/kg suhog tla</w:t>
      </w:r>
    </w:p>
    <w:p>
      <w:pPr>
        <w:pStyle w:val="Normal"/>
        <w:spacing w:lineRule="auto" w:line="240" w:before="0" w:after="0"/>
        <w:rPr>
          <w:rFonts w:ascii="Arial Narrow" w:hAnsi="Arial Narrow"/>
          <w:sz w:val="20"/>
          <w:szCs w:val="20"/>
        </w:rPr>
      </w:pPr>
      <w:r>
        <w:rPr>
          <w:rFonts w:ascii="Arial Narrow" w:hAnsi="Arial Narrow"/>
          <w:sz w:val="20"/>
          <w:szCs w:val="20"/>
        </w:rPr>
        <w:t>EC10/LC10 ili NOEC za mikroorganizme u tlu: 12000 mg/kg suhog tla</w:t>
      </w:r>
    </w:p>
    <w:p>
      <w:pPr>
        <w:pStyle w:val="Normal"/>
        <w:spacing w:lineRule="auto" w:line="240" w:before="0" w:after="0"/>
        <w:rPr>
          <w:rFonts w:ascii="Arial Narrow" w:hAnsi="Arial Narrow"/>
          <w:sz w:val="20"/>
          <w:szCs w:val="20"/>
        </w:rPr>
      </w:pPr>
      <w:r>
        <w:rPr>
          <w:rFonts w:ascii="Arial Narrow" w:hAnsi="Arial Narrow"/>
          <w:sz w:val="20"/>
          <w:szCs w:val="20"/>
        </w:rPr>
        <w:t>NOEC (21d) peo kopnene biljke: 1080 mg/kg</w:t>
      </w:r>
    </w:p>
    <w:p>
      <w:pPr>
        <w:pStyle w:val="Normal"/>
        <w:spacing w:lineRule="auto" w:line="240" w:before="0" w:after="0"/>
        <w:rPr>
          <w:rFonts w:ascii="Arial Narrow" w:hAnsi="Arial Narrow"/>
          <w:sz w:val="20"/>
          <w:szCs w:val="20"/>
        </w:rPr>
      </w:pPr>
      <w:r>
        <w:rPr>
          <w:rFonts w:ascii="Arial Narrow" w:hAnsi="Arial Narrow"/>
          <w:sz w:val="20"/>
          <w:szCs w:val="20"/>
        </w:rPr>
        <w:t>U visokoj koncentraciji, kalcijev hidroksid se koristi za dezinfekciju otpadnog mulja povećanjem temperature i pH.</w:t>
      </w:r>
    </w:p>
    <w:p>
      <w:pPr>
        <w:pStyle w:val="Normal"/>
        <w:spacing w:lineRule="auto" w:line="240" w:before="0" w:after="0"/>
        <w:rPr>
          <w:rFonts w:ascii="Arial Narrow" w:hAnsi="Arial Narrow"/>
          <w:sz w:val="20"/>
          <w:szCs w:val="20"/>
        </w:rPr>
      </w:pPr>
      <w:r>
        <w:rPr>
          <w:rFonts w:ascii="Arial Narrow" w:hAnsi="Arial Narrow"/>
          <w:sz w:val="20"/>
          <w:szCs w:val="20"/>
        </w:rPr>
        <w:t>Akutni učinak kroz promjenu pH - iako se kalcijev hidroksid koristi za podešavanje kiselosti vode, sadržaj se može povećati za više od 1 g / l opasno za život u vodi. pH &gt; 12 brzo se smanjuje zbog razrjeđivanja i pretvaranja u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Postojanost i razgradivost: </w:t>
      </w:r>
      <w:r>
        <w:rPr>
          <w:rFonts w:ascii="Arial Narrow" w:hAnsi="Arial Narrow"/>
          <w:sz w:val="20"/>
          <w:szCs w:val="20"/>
        </w:rPr>
        <w:t>nije utvrđeno za smjesu, zbog prirode pojedinačnih komponenti ne očekuje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Potencijal bioakumulacije:</w:t>
      </w:r>
      <w:r>
        <w:rPr/>
        <w:t xml:space="preserve"> </w:t>
      </w:r>
      <w:r>
        <w:rPr>
          <w:rFonts w:ascii="Arial Narrow" w:hAnsi="Arial Narrow"/>
          <w:sz w:val="20"/>
          <w:szCs w:val="20"/>
        </w:rPr>
        <w:t>nije određeno za smjesu, zbog prirode pojedinačnih komponenti, ne očekuje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Mobilnost u tlu:</w:t>
      </w:r>
      <w:r>
        <w:rPr/>
        <w:t xml:space="preserve"> </w:t>
      </w:r>
      <w:r>
        <w:rPr>
          <w:rFonts w:ascii="Arial Narrow" w:hAnsi="Arial Narrow"/>
          <w:sz w:val="20"/>
          <w:szCs w:val="20"/>
        </w:rPr>
        <w:t>nije određeno za smjesu, zbog prirode pojedinačnih komponenti ne očekuje se; nakon stvrdnjavanja proizvoda vodom nastaje stabilan kruti proizvod. Kalcijev hidroksid je sam po sebi teško topiv u vodi i pokazuje malu pokretljivost u većini tla. Koristi se, između ostalog, kao gnojivo.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Rezultati PBT i vPvB procjene: </w:t>
      </w:r>
      <w:r>
        <w:rPr>
          <w:rFonts w:ascii="Arial Narrow" w:hAnsi="Arial Narrow"/>
          <w:sz w:val="20"/>
          <w:szCs w:val="20"/>
        </w:rPr>
        <w:t>ne sadrži PBT ili vPvB tvari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Ostali štetni učinci: </w:t>
      </w:r>
      <w:r>
        <w:rPr>
          <w:rFonts w:ascii="Arial Narrow" w:hAnsi="Arial Narrow"/>
          <w:sz w:val="20"/>
          <w:szCs w:val="20"/>
        </w:rPr>
        <w:t>nema podataka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13. UPUTE ZA ODLAGANJE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Metode obrade otpada (ostaci smjese i smjese onečišćene vodom)</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Prikladne metode za uklanjanje smjese i kontaminirane ambalaže I smjesa (ostaci) i prazna ambalaža moraju se odložiti u skladu s važećim zakonodavstvom kao opasni otpad na mjestu koje je odredila općina za odlaganje opasnog otpada ili predati na odlaganje profesionalno kvalificirana tvrtka. Otpad mora biti osiguran od istjecanja u okolni okoliš. Prilikom rukovanja otpadom preporučuje se korištenje osobne zaštitne opreme (vidi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Prašina: 10 13 06 Čvrsti zagađivači i prašina (osim otpada navedenog pod brojevima 10 13 12 i 10 13 13)</w:t>
      </w:r>
    </w:p>
    <w:p>
      <w:pPr>
        <w:pStyle w:val="Normal"/>
        <w:spacing w:lineRule="auto" w:line="240" w:before="0" w:after="0"/>
        <w:rPr>
          <w:rFonts w:ascii="Arial Narrow" w:hAnsi="Arial Narrow"/>
          <w:sz w:val="20"/>
          <w:szCs w:val="20"/>
        </w:rPr>
      </w:pPr>
      <w:r>
        <w:rPr>
          <w:rFonts w:ascii="Arial Narrow" w:hAnsi="Arial Narrow"/>
          <w:sz w:val="20"/>
          <w:szCs w:val="20"/>
        </w:rPr>
        <w:t>Nekorišten proizvod:</w:t>
      </w:r>
    </w:p>
    <w:p>
      <w:pPr>
        <w:pStyle w:val="Normal"/>
        <w:spacing w:lineRule="auto" w:line="240" w:before="0" w:after="0"/>
        <w:rPr>
          <w:rFonts w:ascii="Arial Narrow" w:hAnsi="Arial Narrow"/>
          <w:sz w:val="20"/>
          <w:szCs w:val="20"/>
        </w:rPr>
      </w:pPr>
      <w:r>
        <w:rPr>
          <w:rFonts w:ascii="Arial Narrow" w:hAnsi="Arial Narrow"/>
          <w:sz w:val="20"/>
          <w:szCs w:val="20"/>
        </w:rPr>
        <w:t>10 13 11 otpad od kompozitnih materijala na bazi cementa osim onih navedenih u 10 13 09 i 10 13 10</w:t>
      </w:r>
    </w:p>
    <w:p>
      <w:pPr>
        <w:pStyle w:val="Normal"/>
        <w:spacing w:lineRule="auto" w:line="240" w:before="0" w:after="0"/>
        <w:rPr>
          <w:rFonts w:ascii="Arial Narrow" w:hAnsi="Arial Narrow"/>
          <w:sz w:val="20"/>
          <w:szCs w:val="20"/>
        </w:rPr>
      </w:pPr>
      <w:r>
        <w:rPr>
          <w:rFonts w:ascii="Arial Narrow" w:hAnsi="Arial Narrow"/>
          <w:sz w:val="20"/>
          <w:szCs w:val="20"/>
        </w:rPr>
        <w:t>10 13 14 Otpadni beton i betonski mulj</w:t>
      </w:r>
    </w:p>
    <w:p>
      <w:pPr>
        <w:pStyle w:val="Normal"/>
        <w:spacing w:lineRule="auto" w:line="240" w:before="0" w:after="0"/>
        <w:rPr>
          <w:rFonts w:ascii="Arial Narrow" w:hAnsi="Arial Narrow"/>
          <w:sz w:val="20"/>
          <w:szCs w:val="20"/>
        </w:rPr>
      </w:pPr>
      <w:r>
        <w:rPr>
          <w:rFonts w:ascii="Arial Narrow" w:hAnsi="Arial Narrow"/>
          <w:sz w:val="20"/>
          <w:szCs w:val="20"/>
        </w:rPr>
        <w:t>Proizvod nakon miješanja s vodom (i stvrdnjavanja): 17 01 01 Beton</w:t>
      </w:r>
    </w:p>
    <w:p>
      <w:pPr>
        <w:pStyle w:val="Normal"/>
        <w:spacing w:lineRule="auto" w:line="240" w:before="0" w:after="0"/>
        <w:rPr>
          <w:rFonts w:ascii="Arial Narrow" w:hAnsi="Arial Narrow"/>
          <w:sz w:val="20"/>
          <w:szCs w:val="20"/>
        </w:rPr>
      </w:pPr>
      <w:r>
        <w:rPr>
          <w:rFonts w:ascii="Arial Narrow" w:hAnsi="Arial Narrow"/>
          <w:sz w:val="20"/>
          <w:szCs w:val="20"/>
        </w:rPr>
        <w:t>Pakiranje: prema specifičnoj vrsti pakiranja, ambalažna skupina 15 01 xx (uglavnom 15 01 01 do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Zakonski propisi o otpadu</w:t>
      </w:r>
    </w:p>
    <w:p>
      <w:pPr>
        <w:pStyle w:val="Normal"/>
        <w:spacing w:lineRule="auto" w:line="240" w:before="0" w:after="0"/>
        <w:rPr>
          <w:rFonts w:ascii="Arial Narrow" w:hAnsi="Arial Narrow"/>
          <w:sz w:val="20"/>
          <w:szCs w:val="20"/>
        </w:rPr>
      </w:pPr>
      <w:r>
        <w:rPr>
          <w:rFonts w:ascii="Arial Narrow" w:hAnsi="Arial Narrow"/>
          <w:sz w:val="20"/>
          <w:szCs w:val="20"/>
        </w:rPr>
        <w:t>akt br. 185/2001 Coll. o otpadu, s izmjenama i dopunama, te njegovim provedbenim propisima</w:t>
      </w:r>
    </w:p>
    <w:p>
      <w:pPr>
        <w:pStyle w:val="Normal"/>
        <w:spacing w:lineRule="auto" w:line="240" w:before="0" w:after="0"/>
        <w:rPr>
          <w:rFonts w:ascii="Arial Narrow" w:hAnsi="Arial Narrow"/>
          <w:sz w:val="20"/>
          <w:szCs w:val="20"/>
        </w:rPr>
      </w:pPr>
      <w:r>
        <w:rPr>
          <w:rFonts w:ascii="Arial Narrow" w:hAnsi="Arial Narrow"/>
          <w:sz w:val="20"/>
          <w:szCs w:val="20"/>
        </w:rPr>
        <w:t>akt br. 477/2001 Coll., na pakiranju, s izmjenama i dopunama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14. PRIPREMNE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Proizvodi nisu u smislu § 22, par. (1) Zakon br. 111 / 1994 Coll. o cestovnom prijevozu opasnih tvari s izmjenama i dopunama i ne podliježu odredbama Europskog sporazuma o cestovnom prijevozu opasnih tvari (ADR) niti odredbama Pravilnika o međunarodnom željezničkom prijevozu opasnih tvari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broj: nije primjenjivo</w:t>
      </w:r>
    </w:p>
    <w:p>
      <w:pPr>
        <w:pStyle w:val="Normal"/>
        <w:spacing w:lineRule="auto" w:line="240" w:before="0" w:after="0"/>
        <w:rPr>
          <w:rFonts w:ascii="Arial Narrow" w:hAnsi="Arial Narrow"/>
          <w:sz w:val="20"/>
          <w:szCs w:val="20"/>
        </w:rPr>
      </w:pPr>
      <w:r>
        <w:rPr>
          <w:rFonts w:ascii="Arial Narrow" w:hAnsi="Arial Narrow"/>
          <w:sz w:val="20"/>
          <w:szCs w:val="20"/>
        </w:rPr>
        <w:t>14.2 Ispravno UN ime za otpremu: nije primjenjivo</w:t>
      </w:r>
    </w:p>
    <w:p>
      <w:pPr>
        <w:pStyle w:val="Normal"/>
        <w:spacing w:lineRule="auto" w:line="240" w:before="0" w:after="0"/>
        <w:rPr>
          <w:rFonts w:ascii="Arial Narrow" w:hAnsi="Arial Narrow"/>
          <w:sz w:val="20"/>
          <w:szCs w:val="20"/>
        </w:rPr>
      </w:pPr>
      <w:r>
        <w:rPr>
          <w:rFonts w:ascii="Arial Narrow" w:hAnsi="Arial Narrow"/>
          <w:sz w:val="20"/>
          <w:szCs w:val="20"/>
        </w:rPr>
        <w:t>14.3 Klasa/klase opasnosti u transportu: nije primjenjivo</w:t>
      </w:r>
    </w:p>
    <w:p>
      <w:pPr>
        <w:pStyle w:val="Normal"/>
        <w:spacing w:lineRule="auto" w:line="240" w:before="0" w:after="0"/>
        <w:rPr>
          <w:rFonts w:ascii="Arial Narrow" w:hAnsi="Arial Narrow"/>
          <w:sz w:val="20"/>
          <w:szCs w:val="20"/>
        </w:rPr>
      </w:pPr>
      <w:r>
        <w:rPr>
          <w:rFonts w:ascii="Arial Narrow" w:hAnsi="Arial Narrow"/>
          <w:sz w:val="20"/>
          <w:szCs w:val="20"/>
        </w:rPr>
        <w:t>14.4 Skupina pakiranja: nije primjenjivo</w:t>
      </w:r>
    </w:p>
    <w:p>
      <w:pPr>
        <w:pStyle w:val="Normal"/>
        <w:spacing w:lineRule="auto" w:line="240" w:before="0" w:after="0"/>
        <w:rPr>
          <w:rFonts w:ascii="Arial Narrow" w:hAnsi="Arial Narrow"/>
          <w:sz w:val="20"/>
          <w:szCs w:val="20"/>
        </w:rPr>
      </w:pPr>
      <w:r>
        <w:rPr>
          <w:rFonts w:ascii="Arial Narrow" w:hAnsi="Arial Narrow"/>
          <w:sz w:val="20"/>
          <w:szCs w:val="20"/>
        </w:rPr>
        <w:t>14.5 Opasnost po okoliš: nije primjenjivo</w:t>
      </w:r>
    </w:p>
    <w:p>
      <w:pPr>
        <w:pStyle w:val="Normal"/>
        <w:spacing w:lineRule="auto" w:line="240" w:before="0" w:after="0"/>
        <w:rPr>
          <w:rFonts w:ascii="Arial Narrow" w:hAnsi="Arial Narrow"/>
          <w:sz w:val="20"/>
          <w:szCs w:val="20"/>
        </w:rPr>
      </w:pPr>
      <w:r>
        <w:rPr>
          <w:rFonts w:ascii="Arial Narrow" w:hAnsi="Arial Narrow"/>
          <w:sz w:val="20"/>
          <w:szCs w:val="20"/>
        </w:rPr>
        <w:t>14.6 Posebne sigurnosne mjere za korisnika: nije primjenjivo</w:t>
      </w:r>
    </w:p>
    <w:p>
      <w:pPr>
        <w:pStyle w:val="Normal"/>
        <w:spacing w:lineRule="auto" w:line="240" w:before="0" w:after="0"/>
        <w:rPr>
          <w:rFonts w:ascii="Arial Narrow" w:hAnsi="Arial Narrow"/>
          <w:sz w:val="20"/>
          <w:szCs w:val="20"/>
        </w:rPr>
      </w:pPr>
      <w:r>
        <w:rPr>
          <w:rFonts w:ascii="Arial Narrow" w:hAnsi="Arial Narrow"/>
          <w:sz w:val="20"/>
          <w:szCs w:val="20"/>
        </w:rPr>
        <w:t>14.7 Prijevoz rasutog tereta prema Aneksu II Konvencije MARPOL i Kodeksu IBC: nije primjenjivo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15. REGULATORNE INFORMACIJE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Sigurnosni, zdravstveni i ekološki propisi/zakoni specifični za tvar ili smjesu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Uredba EP-a i Vijeća (EZ) br. 1907/2006, o registraciji, evaluaciji, autorizaciji i ograničenju kemijskih tvari (REACH), s izmjenama i dopunama; Uredba EP-a i Vijeća (EZ) br. 1272/2008, o razvrstavanju, označavanju i pakiranju tvari i smjesa (CLP), s izmjenama i dopunama;</w:t>
      </w:r>
    </w:p>
    <w:p>
      <w:pPr>
        <w:pStyle w:val="Normal"/>
        <w:spacing w:lineRule="auto" w:line="240" w:before="0" w:after="0"/>
        <w:rPr>
          <w:rFonts w:ascii="Arial Narrow" w:hAnsi="Arial Narrow"/>
          <w:sz w:val="20"/>
          <w:szCs w:val="20"/>
        </w:rPr>
      </w:pPr>
      <w:r>
        <w:rPr>
          <w:rFonts w:ascii="Arial Narrow" w:hAnsi="Arial Narrow"/>
          <w:sz w:val="20"/>
          <w:szCs w:val="20"/>
        </w:rPr>
        <w:t>Direktiva 67/548 / EEC, o usklađivanju zakonodavstva koje se odnosi na razvrstavanje, pakiranje i označavanje opasnih tvari (DSD);</w:t>
      </w:r>
    </w:p>
    <w:p>
      <w:pPr>
        <w:pStyle w:val="Normal"/>
        <w:spacing w:lineRule="auto" w:line="240" w:before="0" w:after="0"/>
        <w:rPr>
          <w:rFonts w:ascii="Arial Narrow" w:hAnsi="Arial Narrow"/>
          <w:sz w:val="20"/>
          <w:szCs w:val="20"/>
        </w:rPr>
      </w:pPr>
      <w:r>
        <w:rPr>
          <w:rFonts w:ascii="Arial Narrow" w:hAnsi="Arial Narrow"/>
          <w:sz w:val="20"/>
          <w:szCs w:val="20"/>
        </w:rPr>
        <w:t>Direktiva 1999/45 / EZ, o usklađivanju pravnih i administrativnih mjera država članica o razvrstavanju, pakiranju i označavanju opasnih pripravaka s izmjenama i dopunama (DPD);</w:t>
      </w:r>
    </w:p>
    <w:p>
      <w:pPr>
        <w:pStyle w:val="Normal"/>
        <w:spacing w:lineRule="auto" w:line="240" w:before="0" w:after="0"/>
        <w:rPr>
          <w:rFonts w:ascii="Arial Narrow" w:hAnsi="Arial Narrow"/>
          <w:sz w:val="20"/>
          <w:szCs w:val="20"/>
        </w:rPr>
      </w:pPr>
      <w:r>
        <w:rPr>
          <w:rFonts w:ascii="Arial Narrow" w:hAnsi="Arial Narrow"/>
          <w:sz w:val="20"/>
          <w:szCs w:val="20"/>
        </w:rPr>
        <w:t>Europski sporazum o međunarodnom cestovnom prijevozu opasnih tvari (ADR)</w:t>
      </w:r>
    </w:p>
    <w:p>
      <w:pPr>
        <w:pStyle w:val="Normal"/>
        <w:spacing w:lineRule="auto" w:line="240" w:before="0" w:after="0"/>
        <w:rPr>
          <w:rFonts w:ascii="Arial Narrow" w:hAnsi="Arial Narrow"/>
          <w:sz w:val="20"/>
          <w:szCs w:val="20"/>
        </w:rPr>
      </w:pPr>
      <w:r>
        <w:rPr>
          <w:rFonts w:ascii="Arial Narrow" w:hAnsi="Arial Narrow"/>
          <w:sz w:val="20"/>
          <w:szCs w:val="20"/>
        </w:rPr>
        <w:t>Zakon br. 258/2000 Coll. O zaštiti javnog zdravlja, s izmjenama i dopunama;</w:t>
      </w:r>
    </w:p>
    <w:p>
      <w:pPr>
        <w:pStyle w:val="Normal"/>
        <w:spacing w:lineRule="auto" w:line="240" w:before="0" w:after="0"/>
        <w:rPr>
          <w:rFonts w:ascii="Arial Narrow" w:hAnsi="Arial Narrow"/>
          <w:sz w:val="20"/>
          <w:szCs w:val="20"/>
        </w:rPr>
      </w:pPr>
      <w:r>
        <w:rPr>
          <w:rFonts w:ascii="Arial Narrow" w:hAnsi="Arial Narrow"/>
          <w:sz w:val="20"/>
          <w:szCs w:val="20"/>
        </w:rPr>
        <w:t>Zakon 262/2006 Coll., Zakon o radu, s izmjenama i dopunama;</w:t>
      </w:r>
    </w:p>
    <w:p>
      <w:pPr>
        <w:pStyle w:val="Normal"/>
        <w:spacing w:lineRule="auto" w:line="240" w:before="0" w:after="0"/>
        <w:rPr>
          <w:rFonts w:ascii="Arial Narrow" w:hAnsi="Arial Narrow"/>
          <w:sz w:val="20"/>
          <w:szCs w:val="20"/>
        </w:rPr>
      </w:pPr>
      <w:r>
        <w:rPr>
          <w:rFonts w:ascii="Arial Narrow" w:hAnsi="Arial Narrow"/>
          <w:sz w:val="20"/>
          <w:szCs w:val="20"/>
        </w:rPr>
        <w:t>Uredba Vlade br. 361/2007 Zb., Utvrđivanje uvjeta za zaštitu zdravlja zaposlenika na radu, s izmjenama i dopunama Zakona br. 201/2012 Zb. o zaštiti zraka i njegovim provedbenim propisima;</w:t>
      </w:r>
    </w:p>
    <w:p>
      <w:pPr>
        <w:pStyle w:val="Normal"/>
        <w:spacing w:lineRule="auto" w:line="240" w:before="0" w:after="0"/>
        <w:rPr>
          <w:rFonts w:ascii="Arial Narrow" w:hAnsi="Arial Narrow"/>
          <w:sz w:val="20"/>
          <w:szCs w:val="20"/>
        </w:rPr>
      </w:pPr>
      <w:r>
        <w:rPr>
          <w:rFonts w:ascii="Arial Narrow" w:hAnsi="Arial Narrow"/>
          <w:sz w:val="20"/>
          <w:szCs w:val="20"/>
        </w:rPr>
        <w:t>Zakon br. 185 / 2001 Coll. o otpadu s izmjenama i dopunama i provedbenim propisima;</w:t>
      </w:r>
    </w:p>
    <w:p>
      <w:pPr>
        <w:pStyle w:val="Normal"/>
        <w:spacing w:lineRule="auto" w:line="240" w:before="0" w:after="0"/>
        <w:rPr>
          <w:rFonts w:ascii="Arial Narrow" w:hAnsi="Arial Narrow"/>
          <w:sz w:val="20"/>
          <w:szCs w:val="20"/>
        </w:rPr>
      </w:pPr>
      <w:r>
        <w:rPr>
          <w:rFonts w:ascii="Arial Narrow" w:hAnsi="Arial Narrow"/>
          <w:sz w:val="20"/>
          <w:szCs w:val="20"/>
        </w:rPr>
        <w:t>Zakon br. 477/2001 Coll. na pakiranju kako je izmijenjeno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Procjena kemijske sigurnosti: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Za potrebe registracije prašine iz proizvodnje portlandskog klinkera provedena je procjena kemijske sigurnosti za niz scenarija njegove uporabe, uključujući scenarije uporabe u suhim mortnim smjesama. Svi značajni zaključci iz procjene ove tvari, koji se također mogu primijeniti na cementni klinker, uključeni su u ovaj sigurnosno-tehnički list. Mješavine žbuke su proizvod namijenjen za konačnu upotrebu, stoga uz sigurnosno-tehnički list nisu priloženi drugi scenariji izloženosti.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ODJELJAK 16. DODATNE INFORMACIJE</w:t>
      </w:r>
    </w:p>
    <w:p>
      <w:pPr>
        <w:pStyle w:val="Normal"/>
        <w:spacing w:lineRule="auto" w:line="240" w:before="0" w:after="0"/>
        <w:rPr>
          <w:rFonts w:ascii="Arial Narrow" w:hAnsi="Arial Narrow"/>
          <w:b/>
          <w:b/>
          <w:sz w:val="20"/>
          <w:szCs w:val="20"/>
        </w:rPr>
      </w:pPr>
      <w:r>
        <w:rPr>
          <w:rFonts w:ascii="Arial Narrow" w:hAnsi="Arial Narrow"/>
          <w:b/>
          <w:sz w:val="20"/>
          <w:szCs w:val="20"/>
        </w:rPr>
        <w:t>R-fraza:</w:t>
      </w:r>
    </w:p>
    <w:p>
      <w:pPr>
        <w:pStyle w:val="Normal"/>
        <w:spacing w:lineRule="auto" w:line="240" w:before="0" w:after="0"/>
        <w:rPr>
          <w:rFonts w:ascii="Arial Narrow" w:hAnsi="Arial Narrow"/>
          <w:sz w:val="20"/>
          <w:szCs w:val="20"/>
        </w:rPr>
      </w:pPr>
      <w:r>
        <w:rPr>
          <w:rFonts w:ascii="Arial Narrow" w:hAnsi="Arial Narrow"/>
          <w:sz w:val="20"/>
          <w:szCs w:val="20"/>
        </w:rPr>
        <w:t>R 20/22 Štetno ako se udiše i ako se proguta</w:t>
      </w:r>
    </w:p>
    <w:p>
      <w:pPr>
        <w:pStyle w:val="Normal"/>
        <w:spacing w:lineRule="auto" w:line="240" w:before="0" w:after="0"/>
        <w:rPr>
          <w:rFonts w:ascii="Arial Narrow" w:hAnsi="Arial Narrow"/>
          <w:sz w:val="20"/>
          <w:szCs w:val="20"/>
        </w:rPr>
      </w:pPr>
      <w:r>
        <w:rPr>
          <w:rFonts w:ascii="Arial Narrow" w:hAnsi="Arial Narrow"/>
          <w:sz w:val="20"/>
          <w:szCs w:val="20"/>
        </w:rPr>
        <w:t>R 36 Nadražuje oči</w:t>
      </w:r>
    </w:p>
    <w:p>
      <w:pPr>
        <w:pStyle w:val="Normal"/>
        <w:spacing w:lineRule="auto" w:line="240" w:before="0" w:after="0"/>
        <w:rPr>
          <w:rFonts w:ascii="Arial Narrow" w:hAnsi="Arial Narrow"/>
          <w:sz w:val="20"/>
          <w:szCs w:val="20"/>
        </w:rPr>
      </w:pPr>
      <w:r>
        <w:rPr>
          <w:rFonts w:ascii="Arial Narrow" w:hAnsi="Arial Narrow"/>
          <w:sz w:val="20"/>
          <w:szCs w:val="20"/>
        </w:rPr>
        <w:t>R 37 Nadražuje dišne puteve</w:t>
      </w:r>
    </w:p>
    <w:p>
      <w:pPr>
        <w:pStyle w:val="Normal"/>
        <w:spacing w:lineRule="auto" w:line="240" w:before="0" w:after="0"/>
        <w:rPr>
          <w:rFonts w:ascii="Arial Narrow" w:hAnsi="Arial Narrow"/>
          <w:sz w:val="20"/>
          <w:szCs w:val="20"/>
        </w:rPr>
      </w:pPr>
      <w:r>
        <w:rPr>
          <w:rFonts w:ascii="Arial Narrow" w:hAnsi="Arial Narrow"/>
          <w:sz w:val="20"/>
          <w:szCs w:val="20"/>
        </w:rPr>
        <w:t>R 38 Nadražuje kožu</w:t>
      </w:r>
    </w:p>
    <w:p>
      <w:pPr>
        <w:pStyle w:val="Normal"/>
        <w:spacing w:lineRule="auto" w:line="240" w:before="0" w:after="0"/>
        <w:rPr>
          <w:rFonts w:ascii="Arial Narrow" w:hAnsi="Arial Narrow"/>
          <w:sz w:val="20"/>
          <w:szCs w:val="20"/>
        </w:rPr>
      </w:pPr>
      <w:r>
        <w:rPr>
          <w:rFonts w:ascii="Arial Narrow" w:hAnsi="Arial Narrow"/>
          <w:sz w:val="20"/>
          <w:szCs w:val="20"/>
        </w:rPr>
        <w:t>R 41 Opasnost od ozbiljnog oštećenja očiju</w:t>
      </w:r>
    </w:p>
    <w:p>
      <w:pPr>
        <w:pStyle w:val="Normal"/>
        <w:spacing w:lineRule="auto" w:line="240" w:before="0" w:after="0"/>
        <w:rPr>
          <w:rFonts w:ascii="Arial Narrow" w:hAnsi="Arial Narrow"/>
          <w:sz w:val="20"/>
          <w:szCs w:val="20"/>
        </w:rPr>
      </w:pPr>
      <w:r>
        <w:rPr>
          <w:rFonts w:ascii="Arial Narrow" w:hAnsi="Arial Narrow"/>
          <w:sz w:val="20"/>
          <w:szCs w:val="20"/>
        </w:rPr>
        <w:t>R 43 Može izazvati preosjetljivost u dodiru s kožom</w:t>
      </w:r>
    </w:p>
    <w:p>
      <w:pPr>
        <w:pStyle w:val="Normal"/>
        <w:spacing w:lineRule="auto" w:line="240" w:before="0" w:after="0"/>
        <w:rPr>
          <w:rFonts w:ascii="Arial Narrow" w:hAnsi="Arial Narrow"/>
          <w:b/>
          <w:b/>
          <w:sz w:val="20"/>
          <w:szCs w:val="20"/>
        </w:rPr>
      </w:pPr>
      <w:r>
        <w:rPr>
          <w:rFonts w:ascii="Arial Narrow" w:hAnsi="Arial Narrow"/>
          <w:b/>
          <w:sz w:val="20"/>
          <w:szCs w:val="20"/>
        </w:rPr>
        <w:t>H-fraza:</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Nadražuje kožu.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Može izazvati alergijsku reakciju kože.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Uzrokuje ozbiljne ozljede oka.</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Može nadražiti dišni sustav.</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P-rečenica:</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Ako je potrebna liječnička pomoć, imajte spremnik ili naljepnicu proizvođača.</w:t>
      </w:r>
    </w:p>
    <w:p>
      <w:pPr>
        <w:pStyle w:val="Normal"/>
        <w:spacing w:lineRule="auto" w:line="240" w:before="0" w:after="0"/>
        <w:rPr>
          <w:rFonts w:ascii="Arial Narrow" w:hAnsi="Arial Narrow"/>
          <w:sz w:val="20"/>
          <w:szCs w:val="20"/>
        </w:rPr>
      </w:pPr>
      <w:r>
        <w:rPr>
          <w:rFonts w:ascii="Arial Narrow" w:hAnsi="Arial Narrow"/>
          <w:sz w:val="20"/>
          <w:szCs w:val="20"/>
        </w:rPr>
        <w:t>P102 Čuvati izvan dohvata djece.</w:t>
      </w:r>
    </w:p>
    <w:p>
      <w:pPr>
        <w:pStyle w:val="Normal"/>
        <w:spacing w:lineRule="auto" w:line="240" w:before="0" w:after="0"/>
        <w:rPr>
          <w:rFonts w:ascii="Arial Narrow" w:hAnsi="Arial Narrow"/>
          <w:sz w:val="20"/>
          <w:szCs w:val="20"/>
        </w:rPr>
      </w:pPr>
      <w:r>
        <w:rPr>
          <w:rFonts w:ascii="Arial Narrow" w:hAnsi="Arial Narrow"/>
          <w:sz w:val="20"/>
          <w:szCs w:val="20"/>
        </w:rPr>
        <w:t>P261 Izbjegavati udisanje prašine.</w:t>
      </w:r>
    </w:p>
    <w:p>
      <w:pPr>
        <w:pStyle w:val="Normal"/>
        <w:spacing w:lineRule="auto" w:line="240" w:before="0" w:after="0"/>
        <w:rPr>
          <w:rFonts w:ascii="Arial Narrow" w:hAnsi="Arial Narrow"/>
          <w:sz w:val="20"/>
          <w:szCs w:val="20"/>
        </w:rPr>
      </w:pPr>
      <w:r>
        <w:rPr>
          <w:rFonts w:ascii="Arial Narrow" w:hAnsi="Arial Narrow"/>
          <w:sz w:val="20"/>
          <w:szCs w:val="20"/>
        </w:rPr>
        <w:t>P280 Nositi zaštitne rukavice / zaštitnu odjeću / sigurnosne naočale / štitnik za lice.</w:t>
      </w:r>
    </w:p>
    <w:p>
      <w:pPr>
        <w:pStyle w:val="Normal"/>
        <w:spacing w:lineRule="auto" w:line="240" w:before="0" w:after="0"/>
        <w:rPr>
          <w:rFonts w:ascii="Arial Narrow" w:hAnsi="Arial Narrow"/>
          <w:sz w:val="20"/>
          <w:szCs w:val="20"/>
        </w:rPr>
      </w:pPr>
      <w:r>
        <w:rPr>
          <w:rFonts w:ascii="Arial Narrow" w:hAnsi="Arial Narrow"/>
          <w:sz w:val="20"/>
          <w:szCs w:val="20"/>
        </w:rPr>
        <w:t>P305 + P351 + P338: U SLUČAJU DODIRA S OČIMA: oprezno ispirati vodom nekoliko minuta. Uklonite kontaktne leće, ako ih nosite, i uklonite ih ako je moguće. Nastavite s ispiranjem.</w:t>
      </w:r>
    </w:p>
    <w:p>
      <w:pPr>
        <w:pStyle w:val="Normal"/>
        <w:spacing w:lineRule="auto" w:line="240" w:before="0" w:after="0"/>
        <w:rPr>
          <w:rFonts w:ascii="Arial Narrow" w:hAnsi="Arial Narrow"/>
          <w:sz w:val="20"/>
          <w:szCs w:val="20"/>
        </w:rPr>
      </w:pPr>
      <w:r>
        <w:rPr>
          <w:rFonts w:ascii="Arial Narrow" w:hAnsi="Arial Narrow"/>
          <w:sz w:val="20"/>
          <w:szCs w:val="20"/>
        </w:rPr>
        <w:t>P310: Odmah nazvati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P302 + P352: U SLUČAJU DODIRA S KOŽOM: oprati s puno sapuna i vode. U slučaju iritacije kože ili osipa</w:t>
      </w:r>
    </w:p>
    <w:p>
      <w:pPr>
        <w:pStyle w:val="Normal"/>
        <w:spacing w:lineRule="auto" w:line="240" w:before="0" w:after="0"/>
        <w:rPr>
          <w:rFonts w:ascii="Arial Narrow" w:hAnsi="Arial Narrow"/>
          <w:sz w:val="20"/>
          <w:szCs w:val="20"/>
        </w:rPr>
      </w:pPr>
      <w:r>
        <w:rPr>
          <w:rFonts w:ascii="Arial Narrow" w:hAnsi="Arial Narrow"/>
          <w:sz w:val="20"/>
          <w:szCs w:val="20"/>
        </w:rPr>
        <w:t>P333 + P313: Potražiti liječničku pomoć.</w:t>
      </w:r>
    </w:p>
    <w:p>
      <w:pPr>
        <w:pStyle w:val="Normal"/>
        <w:spacing w:lineRule="auto" w:line="240" w:before="0" w:after="0"/>
        <w:rPr>
          <w:rFonts w:ascii="Arial Narrow" w:hAnsi="Arial Narrow"/>
          <w:sz w:val="20"/>
          <w:szCs w:val="20"/>
        </w:rPr>
      </w:pPr>
      <w:r>
        <w:rPr>
          <w:rFonts w:ascii="Arial Narrow" w:hAnsi="Arial Narrow"/>
          <w:sz w:val="20"/>
          <w:szCs w:val="20"/>
        </w:rPr>
        <w:t>P304 + P340: AKO SE UDIŠE: Iznijeti osobu na svježi zrak i držati u položaju koji olakšava disanje.</w:t>
      </w:r>
    </w:p>
    <w:p>
      <w:pPr>
        <w:pStyle w:val="Normal"/>
        <w:spacing w:lineRule="auto" w:line="240" w:before="0" w:after="0"/>
        <w:rPr>
          <w:rFonts w:ascii="Arial Narrow" w:hAnsi="Arial Narrow"/>
          <w:sz w:val="20"/>
          <w:szCs w:val="20"/>
        </w:rPr>
      </w:pPr>
      <w:r>
        <w:rPr>
          <w:rFonts w:ascii="Arial Narrow" w:hAnsi="Arial Narrow"/>
          <w:sz w:val="20"/>
          <w:szCs w:val="20"/>
        </w:rPr>
        <w:t>P312 Ako se ne osjećate dobro, nazovite CENTAR ZA KONTROLU OTROVANJA ili liječnika.</w:t>
      </w:r>
    </w:p>
    <w:p>
      <w:pPr>
        <w:pStyle w:val="Normal"/>
        <w:spacing w:lineRule="auto" w:line="240" w:before="0" w:after="0"/>
        <w:rPr>
          <w:rFonts w:ascii="Arial Narrow" w:hAnsi="Arial Narrow"/>
          <w:sz w:val="20"/>
          <w:szCs w:val="20"/>
        </w:rPr>
      </w:pPr>
      <w:r>
        <w:rPr>
          <w:rFonts w:ascii="Arial Narrow" w:hAnsi="Arial Narrow"/>
          <w:sz w:val="20"/>
          <w:szCs w:val="20"/>
        </w:rPr>
        <w:t>P501 Odložite sadržaj/ambalažu na sabirno mjesto određeno u skladu s lokalnim propisima.</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Stranica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od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Sigurnosno-tehnički list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s Prilogom II REACH EC Uredba br. 1907/2006 i Uredbe (EZ) br.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Kreirano: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hr-H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hr-HR"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hr-HR"/>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hr-HR"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hr-H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hr-HR"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hr-HR"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hr-HR"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20</Pages>
  <Words>3810</Words>
  <Characters>22683</Characters>
  <CharactersWithSpaces>26259</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2025-01-22T09:26:41Z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