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 MADDE/KARIŞIM VE ŞİRKET/İŞ TANIMI</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Ürün tanımlayıcı:</w:t>
      </w:r>
    </w:p>
    <w:p>
      <w:pPr>
        <w:pStyle w:val="Normal"/>
        <w:spacing w:before="0" w:after="0"/>
        <w:rPr/>
      </w:pPr>
      <w:r>
        <w:rPr>
          <w:rFonts w:ascii="Arial Narrow" w:hAnsi="Arial Narrow"/>
          <w:iCs/>
          <w:sz w:val="20"/>
          <w:szCs w:val="20"/>
        </w:rPr>
        <w:t>Ürün adı:</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Diğer isimler: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Kimyasal tanımı: STN EN 998-1'e göre kuru sıva karışımı, Portland çimento karışımı ve katkı maddeleri. Kimyasal adı Portland çimentosu CAS numarası: 65997-15-1 EC numarası (EINECS): 266-043-4, Kalsiyum hidroksit CAS numarası: 1305 - 620 EC numarası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Madde veya karışımın belirlenmiş ilgili kullanımları ve kullanımları:</w:t>
      </w:r>
    </w:p>
    <w:p>
      <w:pPr>
        <w:pStyle w:val="Normal"/>
        <w:spacing w:lineRule="auto" w:line="240" w:before="0" w:after="0"/>
        <w:rPr>
          <w:rFonts w:ascii="Arial Narrow" w:hAnsi="Arial Narrow"/>
          <w:sz w:val="20"/>
          <w:szCs w:val="20"/>
        </w:rPr>
      </w:pPr>
      <w:r>
        <w:rPr>
          <w:rFonts w:ascii="Arial Narrow" w:hAnsi="Arial Narrow"/>
          <w:sz w:val="20"/>
          <w:szCs w:val="20"/>
        </w:rPr>
        <w:t>Alçı, binaların dışında veya içinde manuel veya makine uygulamasına yöneliktir. Alçı, alt tabakaya yüksek yapışma, kolay uygulama, azaltılmış yüzey emilimi ve uzun işlem süresi ile karakterize edilir. Donmaya dayanıklı, hava koşullarına dayanıklı sıva uzun servis ömrüne ve düşük emilime sahiptir.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Üretici kimliği</w:t>
      </w:r>
    </w:p>
    <w:p>
      <w:pPr>
        <w:pStyle w:val="Normal"/>
        <w:spacing w:lineRule="auto" w:line="240" w:before="0" w:after="0"/>
        <w:rPr>
          <w:rFonts w:ascii="Arial Narrow" w:hAnsi="Arial Narrow"/>
          <w:sz w:val="20"/>
          <w:szCs w:val="20"/>
        </w:rPr>
      </w:pPr>
      <w:r>
        <w:rPr>
          <w:rFonts w:ascii="Arial Narrow" w:hAnsi="Arial Narrow"/>
          <w:sz w:val="20"/>
          <w:szCs w:val="20"/>
        </w:rPr>
        <w:t>SICC Coatings GmbH için AB'de üretildi</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E-posta: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 sitesi: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Acil durumlar için telefon numarası</w:t>
      </w:r>
    </w:p>
    <w:p>
      <w:pPr>
        <w:pStyle w:val="Normal"/>
        <w:spacing w:lineRule="auto" w:line="240" w:before="0" w:after="0"/>
        <w:rPr>
          <w:rFonts w:ascii="Arial Narrow" w:hAnsi="Arial Narrow"/>
          <w:sz w:val="20"/>
          <w:szCs w:val="20"/>
        </w:rPr>
      </w:pPr>
      <w:r>
        <w:rPr>
          <w:rFonts w:ascii="Arial Narrow" w:hAnsi="Arial Narrow"/>
          <w:sz w:val="20"/>
          <w:szCs w:val="20"/>
        </w:rPr>
        <w:t>Toksikoloji Bilgi Merkezi,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BÖLÜM 2. </w:t>
        <w:tab/>
        <w:tab/>
        <w:t>TEHLİKE TANIMI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Maddenin veya karışımın sınıflandırılması:</w:t>
      </w:r>
    </w:p>
    <w:p>
      <w:pPr>
        <w:pStyle w:val="Normal"/>
        <w:spacing w:lineRule="auto" w:line="240" w:before="0" w:after="0"/>
        <w:rPr>
          <w:rFonts w:ascii="Arial Narrow" w:hAnsi="Arial Narrow"/>
          <w:sz w:val="20"/>
          <w:szCs w:val="20"/>
        </w:rPr>
      </w:pPr>
      <w:r>
        <w:rPr>
          <w:rFonts w:ascii="Arial Narrow" w:hAnsi="Arial Narrow"/>
          <w:sz w:val="20"/>
          <w:szCs w:val="20"/>
        </w:rPr>
        <w:t>(EC) 1272/2008 Yönetmeliğine göre sınıflandırma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Cilt tahrişi, kategori 2 : </w:t>
        <w:tab/>
        <w:t>H315 cildi tahriş eder.</w:t>
      </w:r>
    </w:p>
    <w:p>
      <w:pPr>
        <w:pStyle w:val="Normal"/>
        <w:spacing w:lineRule="auto" w:line="240" w:before="0" w:after="0"/>
        <w:rPr>
          <w:rFonts w:ascii="Arial Narrow" w:hAnsi="Arial Narrow"/>
          <w:sz w:val="20"/>
          <w:szCs w:val="20"/>
        </w:rPr>
      </w:pPr>
      <w:r>
        <w:rPr>
          <w:rFonts w:ascii="Arial Narrow" w:hAnsi="Arial Narrow"/>
          <w:sz w:val="20"/>
          <w:szCs w:val="20"/>
        </w:rPr>
        <w:t xml:space="preserve">Ciddi göz hasarı, Kategori 1: </w:t>
        <w:tab/>
        <w:t>H318 Ciddi göz hasarına neden olur.</w:t>
      </w:r>
    </w:p>
    <w:p>
      <w:pPr>
        <w:pStyle w:val="Normal"/>
        <w:spacing w:lineRule="auto" w:line="240" w:before="0" w:after="0"/>
        <w:rPr>
          <w:rFonts w:ascii="Arial Narrow" w:hAnsi="Arial Narrow"/>
          <w:sz w:val="20"/>
          <w:szCs w:val="20"/>
        </w:rPr>
      </w:pPr>
      <w:r>
        <w:rPr>
          <w:rFonts w:ascii="Arial Narrow" w:hAnsi="Arial Narrow"/>
          <w:sz w:val="20"/>
          <w:szCs w:val="20"/>
        </w:rPr>
        <w:t xml:space="preserve">Cilt hassaslaşması, kategori 1B, </w:t>
        <w:tab/>
        <w:t>H317 Alerjik cilt reaksiyonlarına neden olabilir.</w:t>
      </w:r>
    </w:p>
    <w:p>
      <w:pPr>
        <w:pStyle w:val="Normal"/>
        <w:spacing w:lineRule="auto" w:line="240" w:before="0" w:after="0"/>
        <w:rPr>
          <w:rFonts w:ascii="Arial Narrow" w:hAnsi="Arial Narrow"/>
          <w:sz w:val="20"/>
          <w:szCs w:val="20"/>
        </w:rPr>
      </w:pPr>
      <w:r>
        <w:rPr>
          <w:rFonts w:ascii="Arial Narrow" w:hAnsi="Arial Narrow"/>
          <w:sz w:val="20"/>
          <w:szCs w:val="20"/>
        </w:rPr>
        <w:t>Belirli Hedef Organ Toksisitesi – Tek maruz kalma, Kategori 3, H335 Solunum yolu tahrişine neden olabilir.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işaretleme elemanları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Tehlike uyarı sembolü:</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840138769"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uyarı kelimesi:</w:t>
      </w:r>
    </w:p>
    <w:p>
      <w:pPr>
        <w:pStyle w:val="Normal"/>
        <w:spacing w:lineRule="auto" w:line="240" w:before="0" w:after="0"/>
        <w:rPr>
          <w:rFonts w:ascii="Arial Narrow" w:hAnsi="Arial Narrow"/>
          <w:sz w:val="20"/>
          <w:szCs w:val="20"/>
        </w:rPr>
      </w:pPr>
      <w:r>
        <w:rPr>
          <w:rFonts w:ascii="Arial Narrow" w:hAnsi="Arial Narrow"/>
          <w:sz w:val="20"/>
          <w:szCs w:val="20"/>
        </w:rPr>
        <w:t>Tehlike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Standart tehlike ifadeleri: </w:t>
      </w:r>
      <w:r>
        <w:rPr>
          <w:rFonts w:ascii="Arial Narrow" w:hAnsi="Arial Narrow"/>
          <w:sz w:val="16"/>
          <w:szCs w:val="16"/>
        </w:rPr>
        <w:t>Portland çimentosu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Cildi tahriş eder.</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Ciddi göz hasarına neden olur.</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Solunum yolu tahrişine neden olabilir.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Güvenli kullanım için talimatlar:</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Tıbbi müdahale gerekiyorsa kabı veya üretici etiketini hazır bulundurun.</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Çocukların ulaşamayacağı yerde saklayın.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Tozu solumaktan kaçının.</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Koruyucu eldiven/koruyucu kıyafet/güvenlik gözlüğü/yüz siperi kullanın.</w:t>
      </w:r>
    </w:p>
    <w:p>
      <w:pPr>
        <w:pStyle w:val="Normal"/>
        <w:spacing w:lineRule="auto" w:line="240" w:before="0" w:after="0"/>
        <w:rPr>
          <w:rFonts w:ascii="Arial Narrow" w:hAnsi="Arial Narrow"/>
          <w:sz w:val="20"/>
          <w:szCs w:val="20"/>
        </w:rPr>
      </w:pPr>
      <w:r>
        <w:rPr>
          <w:rFonts w:ascii="Arial Narrow" w:hAnsi="Arial Narrow"/>
          <w:sz w:val="20"/>
          <w:szCs w:val="20"/>
        </w:rPr>
        <w:t>P305+P351+P338: GÖZ İLE TEMASI HALİNDE: Birkaç dakika suyla dikkatlice durulayın. Aşınmışsa kontakt lensleri çıkarın ve mümkünse çıkarın. Durulamaya devam edin.</w:t>
      </w:r>
    </w:p>
    <w:p>
      <w:pPr>
        <w:pStyle w:val="Normal"/>
        <w:spacing w:lineRule="auto" w:line="240" w:before="0" w:after="0"/>
        <w:rPr>
          <w:rFonts w:ascii="Arial Narrow" w:hAnsi="Arial Narrow"/>
          <w:sz w:val="20"/>
          <w:szCs w:val="20"/>
        </w:rPr>
      </w:pPr>
      <w:r>
        <w:rPr>
          <w:rFonts w:ascii="Arial Narrow" w:hAnsi="Arial Narrow"/>
          <w:sz w:val="20"/>
          <w:szCs w:val="20"/>
        </w:rPr>
        <w:t>P310: Derhal ZEHİR MERKEZİNİ veya doktoru/hekimi arayın.</w:t>
      </w:r>
    </w:p>
    <w:p>
      <w:pPr>
        <w:pStyle w:val="Normal"/>
        <w:spacing w:lineRule="auto" w:line="240" w:before="0" w:after="0"/>
        <w:rPr>
          <w:rFonts w:ascii="Arial Narrow" w:hAnsi="Arial Narrow"/>
          <w:sz w:val="20"/>
          <w:szCs w:val="20"/>
        </w:rPr>
      </w:pPr>
      <w:r>
        <w:rPr>
          <w:rFonts w:ascii="Arial Narrow" w:hAnsi="Arial Narrow"/>
          <w:sz w:val="20"/>
          <w:szCs w:val="20"/>
        </w:rPr>
        <w:t>P302+P352: DERİ İLE TEMAS HALİNDE İSE: Bol sabun ve su ile yıkayın. Cilt tahrişi veya döküntü durumunda</w:t>
      </w:r>
    </w:p>
    <w:p>
      <w:pPr>
        <w:pStyle w:val="Normal"/>
        <w:spacing w:lineRule="auto" w:line="240" w:before="0" w:after="0"/>
        <w:rPr>
          <w:rFonts w:ascii="Arial Narrow" w:hAnsi="Arial Narrow"/>
          <w:sz w:val="20"/>
          <w:szCs w:val="20"/>
        </w:rPr>
      </w:pPr>
      <w:r>
        <w:rPr>
          <w:rFonts w:ascii="Arial Narrow" w:hAnsi="Arial Narrow"/>
          <w:sz w:val="20"/>
          <w:szCs w:val="20"/>
        </w:rPr>
        <w:t>P333+P313: Tıbbi yardım/müdahale alın.</w:t>
      </w:r>
    </w:p>
    <w:p>
      <w:pPr>
        <w:pStyle w:val="Normal"/>
        <w:spacing w:lineRule="auto" w:line="240" w:before="0" w:after="0"/>
        <w:rPr>
          <w:rFonts w:ascii="Arial Narrow" w:hAnsi="Arial Narrow"/>
          <w:sz w:val="20"/>
          <w:szCs w:val="20"/>
        </w:rPr>
      </w:pPr>
      <w:r>
        <w:rPr>
          <w:rFonts w:ascii="Arial Narrow" w:hAnsi="Arial Narrow"/>
          <w:sz w:val="20"/>
          <w:szCs w:val="20"/>
        </w:rPr>
        <w:t>P304+P340: SOLUNDUĞUNDA: Kişiyi temiz havaya çıkarın ve nefes almasını kolaylaştıracak bir pozisyonda tutun.</w:t>
      </w:r>
    </w:p>
    <w:p>
      <w:pPr>
        <w:pStyle w:val="Normal"/>
        <w:spacing w:lineRule="auto" w:line="240" w:before="0" w:after="0"/>
        <w:rPr>
          <w:rFonts w:ascii="Arial Narrow" w:hAnsi="Arial Narrow"/>
          <w:sz w:val="20"/>
          <w:szCs w:val="20"/>
        </w:rPr>
      </w:pPr>
      <w:r>
        <w:rPr>
          <w:rFonts w:ascii="Arial Narrow" w:hAnsi="Arial Narrow"/>
          <w:sz w:val="20"/>
          <w:szCs w:val="20"/>
        </w:rPr>
        <w:t>P312 Kendinizi iyi hissetmiyorsanız, ZEHİR MERKEZİNİ veya doktoru arayın.</w:t>
      </w:r>
    </w:p>
    <w:p>
      <w:pPr>
        <w:pStyle w:val="Normal"/>
        <w:spacing w:lineRule="auto" w:line="240" w:before="0" w:after="0"/>
        <w:rPr>
          <w:rFonts w:ascii="Arial Narrow" w:hAnsi="Arial Narrow"/>
          <w:sz w:val="20"/>
          <w:szCs w:val="20"/>
        </w:rPr>
      </w:pPr>
      <w:r>
        <w:rPr>
          <w:rFonts w:ascii="Arial Narrow" w:hAnsi="Arial Narrow"/>
          <w:sz w:val="20"/>
          <w:szCs w:val="20"/>
        </w:rPr>
        <w:t>P501 İçeriği/ambalajı yerel düzenlemelere göre belirlenmiş bir toplama noktasında bertaraf edin.</w:t>
      </w:r>
    </w:p>
    <w:p>
      <w:pPr>
        <w:pStyle w:val="Normal"/>
        <w:spacing w:lineRule="auto" w:line="240" w:before="0" w:after="0"/>
        <w:rPr>
          <w:rFonts w:ascii="Arial Narrow" w:hAnsi="Arial Narrow"/>
          <w:sz w:val="20"/>
          <w:szCs w:val="20"/>
        </w:rPr>
      </w:pPr>
      <w:r>
        <w:rPr>
          <w:rFonts w:ascii="Arial Narrow" w:hAnsi="Arial Narrow"/>
          <w:sz w:val="20"/>
          <w:szCs w:val="20"/>
        </w:rPr>
        <w:t>Tehlikeli maddeler: Portland çimentosu, kalsiyum hidroksit.</w:t>
      </w:r>
    </w:p>
    <w:p>
      <w:pPr>
        <w:pStyle w:val="Normal"/>
        <w:spacing w:lineRule="auto" w:line="240" w:before="0" w:after="0"/>
        <w:rPr>
          <w:rFonts w:ascii="Arial Narrow" w:hAnsi="Arial Narrow"/>
          <w:sz w:val="20"/>
          <w:szCs w:val="20"/>
        </w:rPr>
      </w:pPr>
      <w:r>
        <w:rPr>
          <w:rFonts w:ascii="Arial Narrow" w:hAnsi="Arial Narrow"/>
          <w:sz w:val="20"/>
          <w:szCs w:val="20"/>
        </w:rPr>
        <w:t>Ek bilgi: Islak karışım, alüminyum ve diğer değersiz metallerden yapılmış ürünlere zarar verebilir.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Ek tehlike bilgileri: uygulanamaz</w:t>
      </w:r>
    </w:p>
    <w:p>
      <w:pPr>
        <w:pStyle w:val="Normal"/>
        <w:spacing w:lineRule="auto" w:line="240" w:before="0" w:after="0"/>
        <w:rPr>
          <w:rFonts w:ascii="Arial Narrow" w:hAnsi="Arial Narrow"/>
          <w:b/>
          <w:b/>
          <w:sz w:val="20"/>
          <w:szCs w:val="20"/>
        </w:rPr>
      </w:pPr>
      <w:r>
        <w:rPr>
          <w:rFonts w:ascii="Arial Narrow" w:hAnsi="Arial Narrow"/>
          <w:b/>
          <w:sz w:val="20"/>
          <w:szCs w:val="20"/>
        </w:rPr>
        <w:t>Görme engellilere somut uyarı: hayır</w:t>
      </w:r>
    </w:p>
    <w:p>
      <w:pPr>
        <w:pStyle w:val="Normal"/>
        <w:spacing w:lineRule="auto" w:line="240" w:before="0" w:after="0"/>
        <w:rPr>
          <w:rFonts w:ascii="Arial Narrow" w:hAnsi="Arial Narrow"/>
          <w:b/>
          <w:b/>
          <w:sz w:val="20"/>
          <w:szCs w:val="20"/>
        </w:rPr>
      </w:pPr>
      <w:r>
        <w:rPr>
          <w:rFonts w:ascii="Arial Narrow" w:hAnsi="Arial Narrow"/>
          <w:b/>
          <w:sz w:val="20"/>
          <w:szCs w:val="20"/>
        </w:rPr>
        <w:t>Çocukların açamayacağı kapatma: hayır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Başka bir tehlike</w:t>
      </w:r>
    </w:p>
    <w:p>
      <w:pPr>
        <w:pStyle w:val="Normal"/>
        <w:spacing w:lineRule="auto" w:line="240" w:before="0" w:after="0"/>
        <w:rPr>
          <w:rFonts w:ascii="Arial Narrow" w:hAnsi="Arial Narrow"/>
          <w:sz w:val="20"/>
          <w:szCs w:val="20"/>
        </w:rPr>
      </w:pPr>
      <w:r>
        <w:rPr>
          <w:rFonts w:ascii="Arial Narrow" w:hAnsi="Arial Narrow"/>
          <w:sz w:val="20"/>
          <w:szCs w:val="20"/>
        </w:rPr>
        <w:t>Özellikle ıslak bir ürünün korunmasız ciltle tekrar tekrar teması, cilt tahrişine (tahriş edici kontakt dermatit) neden olabilir ve hatta bazı kişilerde alerjik kontakt dermatit gelişebilir.</w:t>
      </w:r>
    </w:p>
    <w:p>
      <w:pPr>
        <w:pStyle w:val="Normal"/>
        <w:spacing w:lineRule="auto" w:line="240" w:before="0" w:after="0"/>
        <w:rPr>
          <w:rFonts w:ascii="Arial Narrow" w:hAnsi="Arial Narrow"/>
          <w:sz w:val="20"/>
          <w:szCs w:val="20"/>
        </w:rPr>
      </w:pPr>
      <w:r>
        <w:rPr>
          <w:rFonts w:ascii="Arial Narrow" w:hAnsi="Arial Narrow"/>
          <w:sz w:val="20"/>
          <w:szCs w:val="20"/>
        </w:rPr>
        <w:t>Suyla karıştırıldıktan sonra, alüminyumu aşındırabilen veya yüksek pH'ta suda yaşayan organizmalara veya bitkilere zarar verebilecek güçlü alkali bir karışım oluşur. Karışım, 1907/AB Yönetmeliği Ek XIII uyarınca PBT veya vPvB kriterlerini karşılamıyor.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3. YAPISI / İÇİNDEKİLER HAKKINDA BİLGİ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Maddeler: ürün bir karışımdır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Karışımlar:</w:t>
      </w:r>
    </w:p>
    <w:p>
      <w:pPr>
        <w:pStyle w:val="Normal"/>
        <w:spacing w:lineRule="auto" w:line="240" w:before="0" w:after="0"/>
        <w:rPr>
          <w:rFonts w:ascii="Arial Narrow" w:hAnsi="Arial Narrow"/>
          <w:sz w:val="20"/>
          <w:szCs w:val="20"/>
        </w:rPr>
      </w:pPr>
      <w:r>
        <w:rPr>
          <w:rFonts w:ascii="Arial Narrow" w:hAnsi="Arial Narrow"/>
          <w:sz w:val="20"/>
          <w:szCs w:val="20"/>
        </w:rPr>
        <w:t>Kuru sıva karışımı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Ürün aşağıdaki tehlikeli maddeleri içermektedir: Portland çimento grisi; kalsiyum hidroksit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Kimyasal adı:</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numarası:</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numarası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Dizin numarası:</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Kayıt numarası:</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 cinsinden içerik</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1999/45/EC direktifine göre sınıflandırma</w:t>
            </w:r>
          </w:p>
          <w:p>
            <w:pPr>
              <w:pStyle w:val="Normal"/>
              <w:widowControl w:val="false"/>
              <w:spacing w:lineRule="auto" w:line="240" w:before="0" w:after="0"/>
              <w:rPr>
                <w:rFonts w:ascii="Arial Narrow" w:hAnsi="Arial Narrow"/>
                <w:sz w:val="16"/>
                <w:szCs w:val="16"/>
              </w:rPr>
            </w:pPr>
            <w:r>
              <w:rPr>
                <w:rFonts w:ascii="Arial Narrow" w:hAnsi="Arial Narrow"/>
                <w:sz w:val="16"/>
                <w:szCs w:val="16"/>
              </w:rPr>
              <w:t>Tehlike uyarı sembolü, R ifadeleri</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(EC) 1272/2008 yönetmeliğine göre sınıflandırma: </w:t>
            </w:r>
            <w:r>
              <w:rPr>
                <w:rFonts w:ascii="Arial Narrow" w:hAnsi="Arial Narrow"/>
                <w:sz w:val="16"/>
                <w:szCs w:val="16"/>
              </w:rPr>
              <w:t>Sınıf kodu ve tehlike kategorisi H cümlesi</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çimentosu</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sinir bozucu,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hassaslaştırıcı,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Cilt Tahrişi.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Göz Barajı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Kalsiyum hidroksit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sinir bozucu,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hassaslaştırıcı,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Cilt Tahrişi.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Göz Barajı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R ifadeleri ve H ifadelerinin tam metni için 16. bölüme bakın.</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4. İLK YARDIM TALİMATLARI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İlk yardımın açıklaması</w:t>
      </w:r>
    </w:p>
    <w:p>
      <w:pPr>
        <w:pStyle w:val="Normal"/>
        <w:spacing w:lineRule="auto" w:line="240" w:before="0" w:after="0"/>
        <w:jc w:val="both"/>
        <w:rPr/>
      </w:pPr>
      <w:r>
        <w:rPr>
          <w:rFonts w:ascii="Arial Narrow" w:hAnsi="Arial Narrow"/>
          <w:b/>
          <w:sz w:val="20"/>
          <w:szCs w:val="20"/>
        </w:rPr>
        <w:t xml:space="preserve">Genel talimatlar: </w:t>
      </w:r>
      <w:r>
        <w:rPr>
          <w:rFonts w:ascii="Arial Narrow" w:hAnsi="Arial Narrow"/>
          <w:sz w:val="20"/>
          <w:szCs w:val="20"/>
        </w:rPr>
        <w:t>Derhal tıbbi müdahale genellikle gerekli değildir. Müstahzarın kullanımından sonra sağlık sorunları ortaya çıkarsa, şüphe durumunda veya sorunların devam etmesi durumunda tıbbi yardım isteyin ve bu kartı veya etiketi gösterin. Etkilenen kişinin sakin olmasını sağlamak ve üşütmeyi önlemek her zaman gereklidir.</w:t>
      </w:r>
    </w:p>
    <w:p>
      <w:pPr>
        <w:pStyle w:val="Normal"/>
        <w:spacing w:lineRule="auto" w:line="240" w:before="0" w:after="0"/>
        <w:jc w:val="both"/>
        <w:rPr>
          <w:rFonts w:ascii="Arial Narrow" w:hAnsi="Arial Narrow"/>
          <w:sz w:val="20"/>
          <w:szCs w:val="20"/>
        </w:rPr>
      </w:pPr>
      <w:r>
        <w:rPr>
          <w:rFonts w:ascii="Arial Narrow" w:hAnsi="Arial Narrow"/>
          <w:sz w:val="20"/>
          <w:szCs w:val="20"/>
        </w:rPr>
        <w:t>Bilinci yerinde değilse, etkilenen kişiyi başı hafifçe eğik, yan tarafı stabil bir pozisyonda yatırın, kesinlikle ağızdan herhangi bir şey (sıvı) vermeyin. İlk yardım görevlilerinin herhangi bir kişisel koruyucu ekipmana ihtiyacı yoktur ancak ıslak karışımla temastan kaçınmalıdır. Doktora ilk yardım konusunda bilgi verin.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Teneffüs edildiğinde:</w:t>
      </w:r>
    </w:p>
    <w:p>
      <w:pPr>
        <w:pStyle w:val="Normal"/>
        <w:spacing w:lineRule="auto" w:line="240" w:before="0" w:after="0"/>
        <w:jc w:val="both"/>
        <w:rPr>
          <w:rFonts w:ascii="Arial Narrow" w:hAnsi="Arial Narrow"/>
          <w:sz w:val="20"/>
          <w:szCs w:val="20"/>
        </w:rPr>
      </w:pPr>
      <w:r>
        <w:rPr>
          <w:rFonts w:ascii="Arial Narrow" w:hAnsi="Arial Narrow"/>
          <w:sz w:val="20"/>
          <w:szCs w:val="20"/>
        </w:rPr>
        <w:t>Maruziyeti kesin, mağduru temiz havaya çıkarın. Boğaz ve burun boşluklarındaki tozların kendiliğinden çıkması gerekir. Tahriş veya mide bulantısı, öksürük veya diğer kalıcı semptomlar devam ederse veya daha sonra gelişirse tıbbi yardım isteyin.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Cilt ile temasında:</w:t>
      </w:r>
    </w:p>
    <w:p>
      <w:pPr>
        <w:pStyle w:val="Normal"/>
        <w:spacing w:lineRule="auto" w:line="240" w:before="0" w:after="0"/>
        <w:rPr>
          <w:rFonts w:ascii="Arial Narrow" w:hAnsi="Arial Narrow"/>
          <w:sz w:val="20"/>
          <w:szCs w:val="20"/>
        </w:rPr>
      </w:pPr>
      <w:r>
        <w:rPr>
          <w:rFonts w:ascii="Arial Narrow" w:hAnsi="Arial Narrow"/>
          <w:sz w:val="20"/>
          <w:szCs w:val="20"/>
        </w:rPr>
        <w:t>Kirlenmiş giysileri, ayakkabıları çıkarın. Karışım kuru ise ciltten çıkarın ve bol su ile durulayın. Islak bir karışım olması durumunda cildi bol su ile yıkayın. Ciltte herhangi bir tahriş veya yanma meydana gelirse tıbbi yardım isteyin.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Göz teması halinde:</w:t>
      </w:r>
    </w:p>
    <w:p>
      <w:pPr>
        <w:pStyle w:val="Normal"/>
        <w:spacing w:lineRule="auto" w:line="240" w:before="0" w:after="0"/>
        <w:jc w:val="both"/>
        <w:rPr>
          <w:rFonts w:ascii="Arial Narrow" w:hAnsi="Arial Narrow"/>
          <w:sz w:val="20"/>
          <w:szCs w:val="20"/>
        </w:rPr>
      </w:pPr>
      <w:r>
        <w:rPr>
          <w:rFonts w:ascii="Arial Narrow" w:hAnsi="Arial Narrow"/>
          <w:sz w:val="20"/>
          <w:szCs w:val="20"/>
        </w:rPr>
        <w:t>Mekanik hasar nedeniyle korneaya zarar vermemek için gözlerinizi ovuşturmayın. Takıyorsanız kontakt lensleri çıkarın. Başınızı etkilenen gözün yanına doğru eğin, göz kapaklarını iyice açın ve tüm parçacıkları gidermek için gözleri derhal bol suyla en az 30 dakika boyunca iyice yıkayın. Etkilenen göze girmekten kaçının. Mümkünse izotonik su (%0,9 NaCl) kullanın. Bir meslek hastalığı uzmanına veya uzman göz doktoruna görünün.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İçerken:</w:t>
      </w:r>
    </w:p>
    <w:p>
      <w:pPr>
        <w:pStyle w:val="Normal"/>
        <w:spacing w:lineRule="auto" w:line="240" w:before="0" w:after="0"/>
        <w:rPr>
          <w:rFonts w:ascii="Arial Narrow" w:hAnsi="Arial Narrow"/>
          <w:sz w:val="20"/>
          <w:szCs w:val="20"/>
        </w:rPr>
      </w:pPr>
      <w:r>
        <w:rPr>
          <w:rFonts w:ascii="Arial Narrow" w:hAnsi="Arial Narrow"/>
          <w:sz w:val="20"/>
          <w:szCs w:val="20"/>
        </w:rPr>
        <w:t>Kusturmayın, ağzınızı suyla çalkalayın, bol su içirin. Tıbbi yardım isteyin veya Toksikoloji Bilgi Merkeziyle iletişime geçin.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En önemli akut ve gecikmiş belirtiler ve etkiler</w:t>
      </w:r>
    </w:p>
    <w:p>
      <w:pPr>
        <w:pStyle w:val="Normal"/>
        <w:spacing w:lineRule="auto" w:line="240" w:before="0" w:after="0"/>
        <w:rPr>
          <w:rFonts w:ascii="Arial Narrow" w:hAnsi="Arial Narrow"/>
          <w:i/>
          <w:i/>
          <w:sz w:val="20"/>
          <w:szCs w:val="20"/>
        </w:rPr>
      </w:pPr>
      <w:r>
        <w:rPr>
          <w:rFonts w:ascii="Arial Narrow" w:hAnsi="Arial Narrow"/>
          <w:i/>
          <w:sz w:val="20"/>
          <w:szCs w:val="20"/>
        </w:rPr>
        <w:t>(karışımın bileşimi nedeniyle varsayılabilecek etkiler)</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Ciltle temas: Çimento karışımı uzun süreli temas halinde (nemli ciltte, örneğin cildi terlerken veya ıslatırken) cilt üzerinde tahriş edici etkiler yaratabilir veya tekrarlanan temaslardan sonra ciltte dermatite neden olabilir. Cildin ıslak karışımla uzun süreli teması, başlangıçta ağrısız bir şekilde gelişen ciddi yanıklara (aşınma) neden olabilir.</w:t>
      </w:r>
    </w:p>
    <w:p>
      <w:pPr>
        <w:pStyle w:val="Normal"/>
        <w:spacing w:lineRule="auto" w:line="240" w:before="0" w:after="0"/>
        <w:rPr>
          <w:rFonts w:ascii="Arial Narrow" w:hAnsi="Arial Narrow"/>
          <w:i/>
          <w:i/>
          <w:sz w:val="20"/>
          <w:szCs w:val="20"/>
        </w:rPr>
      </w:pPr>
      <w:r>
        <w:rPr>
          <w:rFonts w:ascii="Arial Narrow" w:hAnsi="Arial Narrow"/>
          <w:i/>
          <w:sz w:val="20"/>
          <w:szCs w:val="20"/>
        </w:rPr>
        <w:t>Göz teması: Çimento karışımının gözle teması, ciddi ve potansiyel olarak geri dönüşü olmayan göz hasarına neden olabilir.</w:t>
      </w:r>
    </w:p>
    <w:p>
      <w:pPr>
        <w:pStyle w:val="Normal"/>
        <w:spacing w:lineRule="auto" w:line="240" w:before="0" w:after="0"/>
        <w:rPr>
          <w:rFonts w:ascii="Arial Narrow" w:hAnsi="Arial Narrow"/>
          <w:i/>
          <w:i/>
          <w:sz w:val="20"/>
          <w:szCs w:val="20"/>
        </w:rPr>
      </w:pPr>
      <w:r>
        <w:rPr>
          <w:rFonts w:ascii="Arial Narrow" w:hAnsi="Arial Narrow"/>
          <w:i/>
          <w:sz w:val="20"/>
          <w:szCs w:val="20"/>
        </w:rPr>
        <w:t>Soluma: Uzun süreli veya tekrarlanan soluma akciğer hastalıklarına yakalanma riskini artırır.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Acil tıbbi müdahale ve özel tedavi endikasyonu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Doktora gittiğinizde güvenlik kağıdını yanınıza alın.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5. Yangın Önlemleri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Yangın söndürücü</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Uygun söndürücü maddeler:</w:t>
      </w:r>
      <w:r>
        <w:rPr/>
        <w:t xml:space="preserve"> </w:t>
      </w:r>
      <w:r>
        <w:rPr>
          <w:rFonts w:ascii="Arial Narrow" w:hAnsi="Arial Narrow"/>
          <w:sz w:val="20"/>
          <w:szCs w:val="20"/>
        </w:rPr>
        <w:t>Ürün yanıcı değildir. Çevredeki yangınları söndürmek için, çevreye duyarlı bir söndürme maddesi seçin.</w:t>
      </w:r>
    </w:p>
    <w:p>
      <w:pPr>
        <w:pStyle w:val="Normal"/>
        <w:spacing w:lineRule="auto" w:line="240" w:before="0" w:after="0"/>
        <w:rPr/>
      </w:pPr>
      <w:r>
        <w:rPr>
          <w:rFonts w:ascii="Arial Narrow" w:hAnsi="Arial Narrow"/>
          <w:b/>
          <w:sz w:val="20"/>
          <w:szCs w:val="20"/>
        </w:rPr>
        <w:t xml:space="preserve">Uygun olmayan söndürücü madde: Su </w:t>
      </w:r>
      <w:r>
        <w:rPr/>
        <w:t xml:space="preserve">jeti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Madde veya karışımdan kaynaklanan özel güvenlik</w:t>
      </w:r>
    </w:p>
    <w:p>
      <w:pPr>
        <w:pStyle w:val="Normal"/>
        <w:spacing w:lineRule="auto" w:line="240" w:before="0" w:after="0"/>
        <w:rPr>
          <w:rFonts w:ascii="Arial Narrow" w:hAnsi="Arial Narrow"/>
          <w:sz w:val="20"/>
          <w:szCs w:val="20"/>
        </w:rPr>
      </w:pPr>
      <w:r>
        <w:rPr>
          <w:rFonts w:ascii="Arial Narrow" w:hAnsi="Arial Narrow"/>
          <w:sz w:val="20"/>
          <w:szCs w:val="20"/>
        </w:rPr>
        <w:t>Bilinmiyorlar. Karışım yanıcı veya patlayıcı değildir, diğer malzemelerin yanmasını desteklemez.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İtfaiyeciler için tavsiyeler</w:t>
      </w:r>
    </w:p>
    <w:p>
      <w:pPr>
        <w:pStyle w:val="Normal"/>
        <w:spacing w:lineRule="auto" w:line="240" w:before="0" w:after="0"/>
        <w:rPr>
          <w:rFonts w:ascii="Arial Narrow" w:hAnsi="Arial Narrow"/>
          <w:sz w:val="20"/>
          <w:szCs w:val="20"/>
        </w:rPr>
      </w:pPr>
      <w:r>
        <w:rPr>
          <w:rFonts w:ascii="Arial Narrow" w:hAnsi="Arial Narrow"/>
          <w:sz w:val="20"/>
          <w:szCs w:val="20"/>
        </w:rPr>
        <w:t>Bağımsız solunum cihazı ve genellikle yangınla mücadele ekipmanı kullanın (cilt ve gözlerle temasından kaçının). Söndürme suyunun veya karışımının kanalizasyona ve su yollarına sızmasını önleyin.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6. KAZA SONUCU YAYILMA ÖNLEMLERİ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Kişisel korunma tedbirleri, koruyucu ekipman ve acil durum prosedürleri</w:t>
      </w:r>
    </w:p>
    <w:p>
      <w:pPr>
        <w:pStyle w:val="Normal"/>
        <w:spacing w:lineRule="auto" w:line="240" w:before="0" w:after="0"/>
        <w:rPr>
          <w:rFonts w:ascii="Arial Narrow" w:hAnsi="Arial Narrow"/>
          <w:sz w:val="20"/>
          <w:szCs w:val="20"/>
        </w:rPr>
      </w:pPr>
      <w:r>
        <w:rPr>
          <w:rFonts w:ascii="Arial Narrow" w:hAnsi="Arial Narrow"/>
          <w:sz w:val="20"/>
          <w:szCs w:val="20"/>
        </w:rPr>
        <w:t>Dökülmenin sonuçlarının ortadan kaldırılmasında görev almayan kişilerin, dökülen ürünle kirlenebilecekleri yerlere taşınmasını önleyin. Binaların içinde cereyansız havalandırma sağlayın. Temizlerken toz aerosol oluşumunu artırmayan prosedürleri seçin (bkz. bölüm 6.3). Islak prosedürler kullanıldığında, temizlenmemiş bir zemin veya alt tabaka kaygan hale gelebilir. Çalışırken önerilen kişisel koruyucu ekipmanı kullanın (bkz. bölüm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Çevreyi korumaya yönelik önlemler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Dökülen malzemenin sızmasını ve yayılmasını önleyin. Mümkünse malzemeyi kuru tutun. Mümkünse gereksiz toz tehlikesini önlemek için alanı örtün. Su yollarına ve kanalizasyona kontrolsüz sızıntıyı (pH artışı) önleyin. Su yollarına herhangi bir büyük sızıntı Çevre Ajansına veya diğer sorumlu makamlara bildirilmelidir.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Muhafaza etme ve temizlemeye yönelik yöntemler ve materyaller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Dökülen kuru maddeyi mekanik olarak toplayın, kirlenmemişse tekrar kullanın. Vakumlama veya vakumlama (hava filtreleri kullanarak) gibi kuru temizleme yöntemlerini kullanın. Basınçlı hava kullanmayın.</w:t>
      </w:r>
    </w:p>
    <w:p>
      <w:pPr>
        <w:pStyle w:val="Normal"/>
        <w:spacing w:lineRule="auto" w:line="240" w:before="0" w:after="0"/>
        <w:rPr>
          <w:rFonts w:ascii="Arial Narrow" w:hAnsi="Arial Narrow"/>
          <w:sz w:val="20"/>
          <w:szCs w:val="20"/>
        </w:rPr>
      </w:pPr>
      <w:r>
        <w:rPr>
          <w:rFonts w:ascii="Arial Narrow" w:hAnsi="Arial Narrow"/>
          <w:sz w:val="20"/>
          <w:szCs w:val="20"/>
        </w:rPr>
        <w:t>Ayrıca ıslak temizleme (su spreyi veya sis) kullanmak, tozun yükselmesini önlemek, tozu silmek ve ortaya çıkan çamuru gidermek de mümkündür. Islak karışımı da aynı şekilde çıkarın. Çamurun katılaşmasına izin verin ve bölüm 13'e göre çıkarın.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Diğer parçalara referans</w:t>
      </w:r>
    </w:p>
    <w:p>
      <w:pPr>
        <w:pStyle w:val="Normal"/>
        <w:spacing w:lineRule="auto" w:line="240" w:before="0" w:after="0"/>
        <w:rPr>
          <w:rFonts w:ascii="Arial Narrow" w:hAnsi="Arial Narrow"/>
          <w:sz w:val="20"/>
          <w:szCs w:val="20"/>
        </w:rPr>
      </w:pPr>
      <w:r>
        <w:rPr>
          <w:rFonts w:ascii="Arial Narrow" w:hAnsi="Arial Narrow"/>
          <w:sz w:val="20"/>
          <w:szCs w:val="20"/>
        </w:rPr>
        <w:t>Kişisel koruyucu ekipmanlar için 8. bölüme bakın.</w:t>
      </w:r>
    </w:p>
    <w:p>
      <w:pPr>
        <w:pStyle w:val="Normal"/>
        <w:spacing w:lineRule="auto" w:line="240" w:before="0" w:after="0"/>
        <w:rPr>
          <w:rFonts w:ascii="Arial Narrow" w:hAnsi="Arial Narrow"/>
          <w:sz w:val="20"/>
          <w:szCs w:val="20"/>
        </w:rPr>
      </w:pPr>
      <w:r>
        <w:rPr>
          <w:rFonts w:ascii="Arial Narrow" w:hAnsi="Arial Narrow"/>
          <w:sz w:val="20"/>
          <w:szCs w:val="20"/>
        </w:rPr>
        <w:t>Atıkların bertaraf edilmesi için bölüm 13'e bakın.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7. KULLANMA VE DEPOLAMA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Güvenli kullanım için önlemler</w:t>
      </w:r>
    </w:p>
    <w:p>
      <w:pPr>
        <w:pStyle w:val="Normal"/>
        <w:spacing w:lineRule="auto" w:line="240" w:before="0" w:after="0"/>
        <w:jc w:val="both"/>
        <w:rPr>
          <w:rFonts w:ascii="Arial Narrow" w:hAnsi="Arial Narrow"/>
          <w:sz w:val="20"/>
          <w:szCs w:val="20"/>
        </w:rPr>
      </w:pPr>
      <w:r>
        <w:rPr>
          <w:rFonts w:ascii="Arial Narrow" w:hAnsi="Arial Narrow"/>
          <w:sz w:val="20"/>
          <w:szCs w:val="20"/>
        </w:rPr>
        <w:t>Kullanım talimatlarını okuyun. Kuru karışımla çalışırken tozu solumayın, iyi havalandırılan alanlarda çalışın, tozun solunmasına karşı koruyucu iş ekipmanı kullanın (bkz. bölüm 8). Kişisel koruyucu ekipman kullanarak kuru veya ıslak karışımla çalışırken göz ve cilt ile temasından kaçının (bkz. bölüm 8).</w:t>
      </w:r>
    </w:p>
    <w:p>
      <w:pPr>
        <w:pStyle w:val="Normal"/>
        <w:spacing w:lineRule="auto" w:line="240" w:before="0" w:after="0"/>
        <w:jc w:val="both"/>
        <w:rPr>
          <w:rFonts w:ascii="Arial Narrow" w:hAnsi="Arial Narrow"/>
          <w:sz w:val="20"/>
          <w:szCs w:val="20"/>
        </w:rPr>
      </w:pPr>
      <w:r>
        <w:rPr>
          <w:rFonts w:ascii="Arial Narrow" w:hAnsi="Arial Narrow"/>
          <w:sz w:val="20"/>
          <w:szCs w:val="20"/>
        </w:rPr>
        <w:t>Çalışma aletlerinin ellerinize temas ettiği yerleri temiz tutun. Karışımın cilt yüzeyine nüfuz edeceği veya koruyucu ekipmanın veya iş elbisesinin içine nem sızacak kadar kirlenmiş iş elbiseleri ve koruyucu iş ekipmanlarını en kısa sürede temiz ve kuru olanlarıyla değiştirin.</w:t>
      </w:r>
    </w:p>
    <w:p>
      <w:pPr>
        <w:pStyle w:val="Normal"/>
        <w:spacing w:lineRule="auto" w:line="240" w:before="0" w:after="0"/>
        <w:jc w:val="both"/>
        <w:rPr>
          <w:rFonts w:ascii="Arial Narrow" w:hAnsi="Arial Narrow"/>
          <w:sz w:val="20"/>
          <w:szCs w:val="20"/>
        </w:rPr>
      </w:pPr>
      <w:r>
        <w:rPr>
          <w:rFonts w:ascii="Arial Narrow" w:hAnsi="Arial Narrow"/>
          <w:sz w:val="20"/>
          <w:szCs w:val="20"/>
        </w:rPr>
        <w:t>Çalışırken yemek yemeyin, içmeyin, sigara içmeyin, kimyasallarla çalışmaya ilişkin genel güvenlik ve hijyen önlemlerine uyun.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Uyumsuzluklar da dahil olmak üzere madde ve karışımların güvenli depolanmasına ilişkin talimatlar</w:t>
      </w:r>
    </w:p>
    <w:p>
      <w:pPr>
        <w:pStyle w:val="Normal"/>
        <w:spacing w:lineRule="auto" w:line="240" w:before="0" w:after="0"/>
        <w:jc w:val="both"/>
        <w:rPr>
          <w:rFonts w:ascii="Arial Narrow" w:hAnsi="Arial Narrow"/>
          <w:sz w:val="20"/>
          <w:szCs w:val="20"/>
        </w:rPr>
      </w:pPr>
      <w:r>
        <w:rPr>
          <w:rFonts w:ascii="Arial Narrow" w:hAnsi="Arial Narrow"/>
          <w:sz w:val="20"/>
          <w:szCs w:val="20"/>
        </w:rPr>
        <w:t>Orijinal kapalı ambalajında, kuru bir yerde, nemden koruyarak, yiyecek, içecek ve yemlerden ayrı olarak saklayın. Ürünün olası donması, işlevselliğini etkilemeyecektir. Çocukların ulaşamayacağı yerde saklayın.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Spesifik son kullanım / Spesifik son kullanım</w:t>
      </w:r>
    </w:p>
    <w:p>
      <w:pPr>
        <w:pStyle w:val="Normal"/>
        <w:spacing w:lineRule="auto" w:line="240" w:before="0" w:after="0"/>
        <w:rPr>
          <w:rFonts w:ascii="Arial Narrow" w:hAnsi="Arial Narrow"/>
          <w:sz w:val="20"/>
          <w:szCs w:val="20"/>
        </w:rPr>
      </w:pPr>
      <w:r>
        <w:rPr>
          <w:rFonts w:ascii="Arial Narrow" w:hAnsi="Arial Narrow"/>
          <w:sz w:val="20"/>
          <w:szCs w:val="20"/>
        </w:rPr>
        <w:t>bahsedilmiyor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8. MARUZ KALMA KONTROLLERİ / KİŞİSEL KORUNMA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 parametreleri</w:t>
      </w:r>
    </w:p>
    <w:p>
      <w:pPr>
        <w:pStyle w:val="Normal"/>
        <w:spacing w:lineRule="auto" w:line="240" w:before="0" w:after="0"/>
        <w:jc w:val="both"/>
        <w:rPr/>
      </w:pPr>
      <w:r>
        <w:rPr>
          <w:rFonts w:ascii="Arial Narrow" w:hAnsi="Arial Narrow"/>
          <w:sz w:val="20"/>
          <w:szCs w:val="20"/>
        </w:rPr>
        <w:t xml:space="preserve">Karışım, çalışma atmosferinde aşağıdaki izin verilen en yüksek konsantrasyonların Slovak Cumhuriyeti'nde 2004 sayılı hükümet düzenlemesine göre ayarlandığı maddeleri içermektedir. 361/2007 Coll., değiştirildiği şekliyle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Kimyasal adı</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numarası</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çimentosu</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Kalsiyum hidroksit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Nolu direktife göre işyerindeki maruz kalma değerlerini sınırlayın. 2006/15 / EC - listelenmemiş</w:t>
      </w:r>
    </w:p>
    <w:p>
      <w:pPr>
        <w:pStyle w:val="Normal"/>
        <w:spacing w:lineRule="auto" w:line="240" w:before="0" w:after="0"/>
        <w:rPr>
          <w:rFonts w:ascii="Arial Narrow" w:hAnsi="Arial Narrow"/>
          <w:b/>
          <w:b/>
          <w:sz w:val="20"/>
          <w:szCs w:val="20"/>
        </w:rPr>
      </w:pPr>
      <w:r>
        <w:rPr>
          <w:rFonts w:ascii="Arial Narrow" w:hAnsi="Arial Narrow"/>
          <w:b/>
          <w:sz w:val="20"/>
          <w:szCs w:val="20"/>
        </w:rPr>
        <w:t>Biyolojik maruziyet testlerine ait göstergelerin sınır değerleri, 5663 sayılı Kararda belirtilmemiştir. 432/2003 Col.</w:t>
      </w:r>
    </w:p>
    <w:p>
      <w:pPr>
        <w:pStyle w:val="Normal"/>
        <w:spacing w:lineRule="auto" w:line="240" w:before="0" w:after="0"/>
        <w:rPr/>
      </w:pPr>
      <w:r>
        <w:rPr>
          <w:rFonts w:ascii="Arial Narrow" w:hAnsi="Arial Narrow"/>
          <w:b/>
          <w:sz w:val="20"/>
          <w:szCs w:val="20"/>
        </w:rPr>
        <w:t xml:space="preserve">DNEL ve PNEC değerleri: </w:t>
      </w:r>
      <w:r>
        <w:rPr>
          <w:rFonts w:ascii="Arial Narrow" w:hAnsi="Arial Narrow"/>
          <w:sz w:val="20"/>
          <w:szCs w:val="20"/>
        </w:rPr>
        <w:t>henüz mevcut değil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Maruziyeti sınırlama</w:t>
      </w:r>
    </w:p>
    <w:p>
      <w:pPr>
        <w:pStyle w:val="Normal"/>
        <w:spacing w:lineRule="auto" w:line="240" w:before="0" w:after="0"/>
        <w:jc w:val="both"/>
        <w:rPr>
          <w:rFonts w:ascii="Arial Narrow" w:hAnsi="Arial Narrow"/>
          <w:sz w:val="20"/>
          <w:szCs w:val="20"/>
        </w:rPr>
      </w:pPr>
      <w:r>
        <w:rPr>
          <w:rFonts w:ascii="Arial Narrow" w:hAnsi="Arial Narrow"/>
          <w:sz w:val="20"/>
          <w:szCs w:val="20"/>
        </w:rPr>
        <w:t>Maruziyeti sınırlamak için toz oluşumunun önlenmesi gerekir. Ayrıca uygun koruyucu ekipmanın kullanılması tavsiye edilir. Kullanım şekli ve türü gözlerle olası teması engelleyemiyorsa (örn. kapalı işlem), ilave yüz koruması, koruyucu kıyafet ve güvenlik ayakkabıları kullanıldığında, göz koruma cihazları (örn. güvenlik gözlükleri veya yüz siperleri) kullanılmalıdır.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Uygun teknik önlemler</w:t>
      </w:r>
    </w:p>
    <w:p>
      <w:pPr>
        <w:pStyle w:val="Normal"/>
        <w:spacing w:lineRule="auto" w:line="240" w:before="0" w:after="0"/>
        <w:rPr>
          <w:rFonts w:ascii="Arial Narrow" w:hAnsi="Arial Narrow"/>
          <w:sz w:val="20"/>
          <w:szCs w:val="20"/>
        </w:rPr>
      </w:pPr>
      <w:r>
        <w:rPr>
          <w:rFonts w:ascii="Arial Narrow" w:hAnsi="Arial Narrow"/>
          <w:sz w:val="20"/>
          <w:szCs w:val="20"/>
        </w:rPr>
        <w:t>İşyerinin yeterli şekilde havalandırılmasını sağlayın. veya havalandırma. Bu mümkün değilse, solunum koruması için kişisel koruyucu ekipman kullanın. Kuru karışımların elleçlenmesi ve işyerinin temizliği, çalışma atmosferindeki toz konsantrasyonunu artırmayacak tekniklerle sağlanmalıdır. İnşaat objeleri dışında kuru karışımlarla çalışırken, rüzgar olması durumunda işçinin toz parçacıklarının sızdığı noktadan rüzgarın yönünün tersine havaya doğru hareket etmesi gerekir. Ürünü tutarken gözle temas ihtimali olması durumunda, gözlerin hızlı bir şekilde yıkanması için yakınlarda bir su kaynağının bulundurulması tavsiye edilir.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Kişisel koruyucu ekipmanlar da dahil olmak üzere bireysel koruyucu önlemler</w:t>
      </w:r>
    </w:p>
    <w:p>
      <w:pPr>
        <w:pStyle w:val="Normal"/>
        <w:spacing w:lineRule="auto" w:line="240" w:before="0" w:after="0"/>
        <w:rPr>
          <w:rFonts w:ascii="Arial Narrow" w:hAnsi="Arial Narrow"/>
          <w:b/>
          <w:b/>
          <w:sz w:val="20"/>
          <w:szCs w:val="20"/>
        </w:rPr>
      </w:pPr>
      <w:r>
        <w:rPr>
          <w:rFonts w:ascii="Arial Narrow" w:hAnsi="Arial Narrow"/>
          <w:b/>
          <w:sz w:val="20"/>
          <w:szCs w:val="20"/>
        </w:rPr>
        <w:t>a) Solunum koruması</w:t>
      </w:r>
    </w:p>
    <w:p>
      <w:pPr>
        <w:pStyle w:val="Normal"/>
        <w:spacing w:lineRule="auto" w:line="240" w:before="0" w:after="0"/>
        <w:rPr>
          <w:rFonts w:ascii="Arial Narrow" w:hAnsi="Arial Narrow"/>
          <w:sz w:val="20"/>
          <w:szCs w:val="20"/>
        </w:rPr>
      </w:pPr>
      <w:r>
        <w:rPr>
          <w:rFonts w:ascii="Arial Narrow" w:hAnsi="Arial Narrow"/>
          <w:sz w:val="20"/>
          <w:szCs w:val="20"/>
        </w:rPr>
        <w:t>Kuru karışımın ambalajını açarken, paketinden çıkarırken veya kuru karışımı çalışma kaplarına aktarırken ve başlangıç aşamasında kuru karışıma karışım suyu ilave edilirken maske veya solunum cihazı kullanılması gerekmektedir. koruma faktörü en az 10 olan bir toz filtresi.</w:t>
      </w:r>
    </w:p>
    <w:p>
      <w:pPr>
        <w:pStyle w:val="Normal"/>
        <w:spacing w:lineRule="auto" w:line="240" w:before="0" w:after="0"/>
        <w:rPr>
          <w:rFonts w:ascii="Arial Narrow" w:hAnsi="Arial Narrow"/>
          <w:b/>
          <w:b/>
          <w:sz w:val="20"/>
          <w:szCs w:val="20"/>
        </w:rPr>
      </w:pPr>
      <w:r>
        <w:rPr>
          <w:rFonts w:ascii="Arial Narrow" w:hAnsi="Arial Narrow"/>
          <w:b/>
          <w:sz w:val="20"/>
          <w:szCs w:val="20"/>
        </w:rPr>
        <w:t>b) Göz ve yüz koruması</w:t>
      </w:r>
    </w:p>
    <w:p>
      <w:pPr>
        <w:pStyle w:val="Normal"/>
        <w:spacing w:lineRule="auto" w:line="240" w:before="0" w:after="0"/>
        <w:jc w:val="both"/>
        <w:rPr>
          <w:rFonts w:ascii="Arial Narrow" w:hAnsi="Arial Narrow"/>
          <w:sz w:val="20"/>
          <w:szCs w:val="20"/>
        </w:rPr>
      </w:pPr>
      <w:r>
        <w:rPr>
          <w:rFonts w:ascii="Arial Narrow" w:hAnsi="Arial Narrow"/>
          <w:sz w:val="20"/>
          <w:szCs w:val="20"/>
        </w:rPr>
        <w:t>Kuru karışımla çalışırken tam yüz koruyucu maske kullanılmıyorsa, toz parçacıklarının göze kaçmasını önlemek için sıkı koruyucu gözlük kullanılmalıdır. Malzemenin sıçrama riski bulunan ıslak harç veya tutkalla çalışılırken de koruyucu gözlük kullanılması gerekir. Özellikle harcı baş seviyesinin üzerine atarken veya uygularken.</w:t>
      </w:r>
    </w:p>
    <w:p>
      <w:pPr>
        <w:pStyle w:val="Normal"/>
        <w:spacing w:lineRule="auto" w:line="240" w:before="0" w:after="0"/>
        <w:jc w:val="both"/>
        <w:rPr>
          <w:rFonts w:ascii="Arial Narrow" w:hAnsi="Arial Narrow"/>
          <w:b/>
          <w:b/>
          <w:sz w:val="20"/>
          <w:szCs w:val="20"/>
        </w:rPr>
      </w:pPr>
      <w:r>
        <w:rPr>
          <w:rFonts w:ascii="Arial Narrow" w:hAnsi="Arial Narrow"/>
          <w:b/>
          <w:sz w:val="20"/>
          <w:szCs w:val="20"/>
        </w:rPr>
        <w:t>c) Cildin korunması</w:t>
      </w:r>
    </w:p>
    <w:p>
      <w:pPr>
        <w:pStyle w:val="Normal"/>
        <w:spacing w:lineRule="auto" w:line="240" w:before="0" w:after="0"/>
        <w:jc w:val="both"/>
        <w:rPr>
          <w:rFonts w:ascii="Arial Narrow" w:hAnsi="Arial Narrow"/>
          <w:sz w:val="20"/>
          <w:szCs w:val="20"/>
        </w:rPr>
      </w:pPr>
      <w:r>
        <w:rPr>
          <w:rFonts w:ascii="Arial Narrow" w:hAnsi="Arial Narrow"/>
          <w:sz w:val="20"/>
          <w:szCs w:val="20"/>
        </w:rPr>
        <w:t>Hem kuru hem de ıslak karışımlar cildi tahriş ettiğinden maruziyet teknik olarak mümkün olduğu kadar en aza indirilmelidir. Çalışma, koruyucu eldivenlerin, dar kollu ve pantolonlu, toz girişini önleyen standart tam deri koruyucu iş kıyafetinin kullanılmasını ve kostik ve toza dayanıklı ayakkabıların giyilmesini gerektirir.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Çevre kirliliğinin sınırlandırılması</w:t>
      </w:r>
    </w:p>
    <w:p>
      <w:pPr>
        <w:pStyle w:val="Normal"/>
        <w:spacing w:lineRule="auto" w:line="240" w:before="0" w:after="0"/>
        <w:rPr>
          <w:rFonts w:ascii="Arial Narrow" w:hAnsi="Arial Narrow"/>
          <w:sz w:val="20"/>
          <w:szCs w:val="20"/>
        </w:rPr>
      </w:pPr>
      <w:r>
        <w:rPr>
          <w:rFonts w:ascii="Arial Narrow" w:hAnsi="Arial Narrow"/>
          <w:sz w:val="20"/>
          <w:szCs w:val="20"/>
        </w:rPr>
        <w:t>Depolama, taşıma ve taşıma sırasında ambalajın kapalı olduğundan emin olun. Depolama alanlarını, ürünün çevreye (kanalizasyona, suya ve toprağa) sızmasına karşı emniyete alın. Ürünün olası sızıntısı Kanalizasyona veya su yollarına boşaltmayın. Kanalizasyon sistemine büyük miktarlarda akabilen ürünün kirlettiği suyun pH'ı 9'u geçmemelidir.</w:t>
      </w:r>
    </w:p>
    <w:p>
      <w:pPr>
        <w:pStyle w:val="Normal"/>
        <w:spacing w:lineRule="auto" w:line="240" w:before="0" w:after="0"/>
        <w:rPr>
          <w:rFonts w:ascii="Arial Narrow" w:hAnsi="Arial Narrow"/>
          <w:sz w:val="20"/>
          <w:szCs w:val="20"/>
        </w:rPr>
      </w:pPr>
      <w:r>
        <w:rPr>
          <w:rFonts w:ascii="Arial Narrow" w:hAnsi="Arial Narrow"/>
          <w:sz w:val="20"/>
          <w:szCs w:val="20"/>
        </w:rPr>
        <w:t>İşyerini ve depoları, kazara meydana gelen bir dökülmeyi ortadan kaldıracak araçlarla donatın.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9. FİZİKSEL VE KİMYASAL ÖZELLİKLER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Fiziksel hali: </w:t>
        <w:tab/>
        <w:tab/>
        <w:tab/>
        <w:t>gevşek katı, toz</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Renk: </w:t>
        <w:tab/>
        <w:tab/>
        <w:tab/>
        <w:tab/>
        <w:t>gri ve beyaz</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Koku: </w:t>
        <w:tab/>
        <w:tab/>
        <w:tab/>
        <w:tab/>
        <w:t>kokusuz</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 değeri: </w:t>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Erime noktası/donma noktası </w:t>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Kaynama noktası: </w:t>
        <w:tab/>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Parlama noktası: </w:t>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Buharlaşma hızı: </w:t>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Tutuşabilirlik: </w:t>
        <w:tab/>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Patlayıcı özellikler: </w:t>
        <w:tab/>
        <w:tab/>
        <w:tab/>
        <w:t>patlayıcı değil, üst limit bilinmiyor, alt limit 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Oksitleyici özellikler: </w:t>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Buhar gerilimi: </w:t>
        <w:tab/>
        <w:tab/>
        <w:tab/>
        <w:tab/>
        <w:t>bilinmiyor</w:t>
      </w:r>
    </w:p>
    <w:p>
      <w:pPr>
        <w:pStyle w:val="Normal"/>
        <w:spacing w:lineRule="auto" w:line="240" w:before="0" w:after="0"/>
        <w:ind w:left="567" w:hanging="0"/>
        <w:rPr/>
      </w:pPr>
      <w:r>
        <w:rPr>
          <w:rFonts w:ascii="Arial Narrow" w:hAnsi="Arial Narrow"/>
          <w:sz w:val="20"/>
          <w:szCs w:val="20"/>
        </w:rPr>
        <w:t xml:space="preserve">Bağıl yoğunluk (18 </w:t>
      </w:r>
      <w:r>
        <w:rPr>
          <w:rFonts w:ascii="Arial Narrow" w:hAnsi="Arial Narrow"/>
          <w:sz w:val="20"/>
          <w:szCs w:val="20"/>
          <w:vertAlign w:val="superscript"/>
        </w:rPr>
        <w:t xml:space="preserve">o </w:t>
      </w:r>
      <w:r>
        <w:rPr>
          <w:rFonts w:ascii="Arial Narrow" w:hAnsi="Arial Narrow"/>
          <w:sz w:val="20"/>
          <w:szCs w:val="20"/>
        </w:rPr>
        <w:t xml:space="preserve">C'de): </w:t>
        <w:tab/>
        <w:tab/>
        <w:t>bilinmiyor</w:t>
      </w:r>
    </w:p>
    <w:p>
      <w:pPr>
        <w:pStyle w:val="Normal"/>
        <w:spacing w:lineRule="auto" w:line="240" w:before="0" w:after="0"/>
        <w:ind w:left="567" w:hanging="0"/>
        <w:rPr/>
      </w:pPr>
      <w:r>
        <w:rPr>
          <w:rFonts w:ascii="Arial Narrow" w:hAnsi="Arial Narrow"/>
          <w:sz w:val="20"/>
          <w:szCs w:val="20"/>
        </w:rPr>
        <w:t xml:space="preserve">Suda çözünürlük (18 </w:t>
      </w:r>
      <w:r>
        <w:rPr>
          <w:rFonts w:ascii="Arial Narrow" w:hAnsi="Arial Narrow"/>
          <w:sz w:val="20"/>
          <w:szCs w:val="20"/>
          <w:vertAlign w:val="superscript"/>
        </w:rPr>
        <w:t xml:space="preserve">o </w:t>
      </w:r>
      <w:r>
        <w:rPr>
          <w:rFonts w:ascii="Arial Narrow" w:hAnsi="Arial Narrow"/>
          <w:sz w:val="20"/>
          <w:szCs w:val="20"/>
        </w:rPr>
        <w:t xml:space="preserve">C'de): </w:t>
        <w:tab/>
        <w:t>Suda az çözünür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Yağda çözünürlüğü: </w:t>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Dağılım katsayısı n-oktanol/su: </w:t>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Viskozite: </w:t>
        <w:tab/>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Buhar yoğunluğu: </w:t>
        <w:tab/>
        <w:tab/>
        <w:tab/>
        <w:t>bilinmiyor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Buharlaşma hızı: </w:t>
        <w:tab/>
        <w:tab/>
        <w:t>bilinmiyor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10. KARARLILIK VE TEPKİME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w:t>
      </w:r>
    </w:p>
    <w:p>
      <w:pPr>
        <w:pStyle w:val="Normal"/>
        <w:spacing w:lineRule="auto" w:line="240" w:before="0" w:after="0"/>
        <w:rPr>
          <w:rFonts w:ascii="Arial Narrow" w:hAnsi="Arial Narrow"/>
          <w:sz w:val="20"/>
          <w:szCs w:val="20"/>
        </w:rPr>
      </w:pPr>
      <w:r>
        <w:rPr>
          <w:rFonts w:ascii="Arial Narrow" w:hAnsi="Arial Narrow"/>
          <w:sz w:val="20"/>
          <w:szCs w:val="20"/>
        </w:rPr>
        <w:t>Su ile karıştırıldığında, yavaş yavaş sertleşen oldukça alkali bir karışım oluşur. Karışımın tamamı sertleştikten sonra stabil bir kütle oluşur.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Kimyasal stabilite</w:t>
      </w:r>
    </w:p>
    <w:p>
      <w:pPr>
        <w:pStyle w:val="Normal"/>
        <w:spacing w:lineRule="auto" w:line="240" w:before="0" w:after="0"/>
        <w:jc w:val="both"/>
        <w:rPr>
          <w:rFonts w:ascii="Arial Narrow" w:hAnsi="Arial Narrow"/>
          <w:sz w:val="20"/>
          <w:szCs w:val="20"/>
        </w:rPr>
      </w:pPr>
      <w:r>
        <w:rPr>
          <w:rFonts w:ascii="Arial Narrow" w:hAnsi="Arial Narrow"/>
          <w:sz w:val="20"/>
          <w:szCs w:val="20"/>
        </w:rPr>
        <w:t>Normal kullanım koşullarında ürün, belirtildiği şekilde saklandığında ve kullanıldığında stabildir. Karışımı su ve havadaki nemin etkilerine karşı koruyun. Ayrışma meydana gelmez. Ürünü kuru tutun. Uyumsuz malzemelerle teması dışlamak gerekir.</w:t>
      </w:r>
    </w:p>
    <w:p>
      <w:pPr>
        <w:pStyle w:val="Normal"/>
        <w:spacing w:lineRule="auto" w:line="240" w:before="0" w:after="0"/>
        <w:jc w:val="both"/>
        <w:rPr>
          <w:rFonts w:ascii="Arial Narrow" w:hAnsi="Arial Narrow"/>
          <w:sz w:val="20"/>
          <w:szCs w:val="20"/>
        </w:rPr>
      </w:pPr>
      <w:r>
        <w:rPr>
          <w:rFonts w:ascii="Arial Narrow" w:hAnsi="Arial Narrow"/>
          <w:sz w:val="20"/>
          <w:szCs w:val="20"/>
        </w:rPr>
        <w:t>Islak karışım alkalin/alkalindir ve asitler, amonyum tuzları, alüminyum veya diğer baz metallerle reaksiyona girer. Portland çimentosu hidroflorik asit içinde çözünerek kostik silikon tetraflorür gazı oluşturur. Portland çimentoları su ile reaksiyona girerek silikatlar ve kalsiyum hidroksit oluşturur. Çimentolardaki silikatlar, flor, bor florür, klor florür, manganez florür ve oksijen diflorür gibi güçlü oksitleyici maddelerle reaksiyona girer.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Tehlikeli reaksiyon olasılığı</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Alüminyum tozunun kontrolsüz kullanımından kaçınılmalıdır, çimento ve kalsiyum hidroksit ile reaksiyona girdiğinde hidrojen oluşur/gelişir. Kalsiyum hidroksit asitlerle ekzotermik reaksiyona girer. 580 ° C'nin üzerine ısıtıldıktan sonra kalsiyum hidroksit, kalsiyum oksit (CaO) ve su (H2O) oluşturmak üzere ayrışır: Ca (OH) 2 -&gt; CaO + H2O. Kalsiyum oksit su ile reaksiyona girerek ısı üretir. Bu yanıcı maddeler için tehlikeli olabilir.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Kaçınılması gereken koşullar:</w:t>
      </w:r>
    </w:p>
    <w:p>
      <w:pPr>
        <w:pStyle w:val="Normal"/>
        <w:spacing w:lineRule="auto" w:line="240" w:before="0" w:after="0"/>
        <w:rPr>
          <w:rFonts w:ascii="Arial Narrow" w:hAnsi="Arial Narrow"/>
          <w:sz w:val="20"/>
          <w:szCs w:val="20"/>
        </w:rPr>
      </w:pPr>
      <w:r>
        <w:rPr>
          <w:rFonts w:ascii="Arial Narrow" w:hAnsi="Arial Narrow"/>
          <w:sz w:val="20"/>
          <w:szCs w:val="20"/>
        </w:rPr>
        <w:t>Depolama sırasında ürün kalitesinin düşmesine (topaklanma) neden olabilecek hava ve neme maruz kalmayı en aza indirin.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Uyumsuz Malzemeler</w:t>
      </w:r>
    </w:p>
    <w:p>
      <w:pPr>
        <w:pStyle w:val="Normal"/>
        <w:spacing w:lineRule="auto" w:line="240" w:before="0" w:after="0"/>
        <w:rPr>
          <w:rFonts w:ascii="Arial Narrow" w:hAnsi="Arial Narrow"/>
          <w:sz w:val="20"/>
          <w:szCs w:val="20"/>
        </w:rPr>
      </w:pPr>
      <w:r>
        <w:rPr>
          <w:rFonts w:ascii="Arial Narrow" w:hAnsi="Arial Narrow"/>
          <w:sz w:val="20"/>
          <w:szCs w:val="20"/>
        </w:rPr>
        <w:t>Asitler, amonyum tuzları, alüminyum veya diğer baz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Tehlikeli bozunma ürünleri: </w:t>
      </w:r>
      <w:r>
        <w:rPr>
          <w:rFonts w:ascii="Arial Narrow" w:hAnsi="Arial Narrow"/>
          <w:sz w:val="20"/>
          <w:szCs w:val="20"/>
        </w:rPr>
        <w:t>atılır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11. TOKSİKOLOJİK BİLGİLER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Toksikolojik etkileri hakkında bilgi: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İnsan deneyimi:</w:t>
      </w:r>
    </w:p>
    <w:p>
      <w:pPr>
        <w:pStyle w:val="Normal"/>
        <w:spacing w:lineRule="auto" w:line="240" w:before="0" w:after="0"/>
        <w:rPr>
          <w:rFonts w:ascii="Arial Narrow" w:hAnsi="Arial Narrow"/>
          <w:sz w:val="20"/>
          <w:szCs w:val="20"/>
        </w:rPr>
      </w:pPr>
      <w:r>
        <w:rPr>
          <w:rFonts w:ascii="Arial Narrow" w:hAnsi="Arial Narrow"/>
          <w:sz w:val="20"/>
          <w:szCs w:val="20"/>
        </w:rPr>
        <w:t>Karışımı su ile karıştırarak veya nem ile tahriş edici etkileri olan kuvvetli alkali bir karışım oluşur. Toz halindeki ürün su ile karıştırıldığında göz konjonktivasını ve cildi tahriş eder. Toz solunum yolu tahrişine neden olabilir.</w:t>
      </w:r>
    </w:p>
    <w:p>
      <w:pPr>
        <w:pStyle w:val="Normal"/>
        <w:spacing w:lineRule="auto" w:line="240" w:before="0" w:after="0"/>
        <w:rPr>
          <w:rFonts w:ascii="Arial Narrow" w:hAnsi="Arial Narrow"/>
          <w:sz w:val="20"/>
          <w:szCs w:val="20"/>
        </w:rPr>
      </w:pPr>
      <w:r>
        <w:rPr>
          <w:rFonts w:ascii="Arial Narrow" w:hAnsi="Arial Narrow"/>
          <w:sz w:val="20"/>
          <w:szCs w:val="20"/>
        </w:rPr>
        <w:t>Yüksek toz konsantrasyonları solunum organlarını tahriş eder (öksürme, hapşırma, nefes darlığı).</w:t>
      </w:r>
    </w:p>
    <w:p>
      <w:pPr>
        <w:pStyle w:val="Normal"/>
        <w:spacing w:lineRule="auto" w:line="240" w:before="0" w:after="0"/>
        <w:rPr>
          <w:rFonts w:ascii="Arial Narrow" w:hAnsi="Arial Narrow"/>
          <w:sz w:val="20"/>
          <w:szCs w:val="20"/>
        </w:rPr>
      </w:pPr>
      <w:r>
        <w:rPr>
          <w:rFonts w:ascii="Arial Narrow" w:hAnsi="Arial Narrow"/>
          <w:sz w:val="20"/>
          <w:szCs w:val="20"/>
        </w:rPr>
        <w:t>Karışımın gözle teması halinde tahriş edici etkileri vardır, büyük müdahale veya yetersiz tedavi durumunda (gözün birkaç dakika süreyle derhal sulanması gerekir), kalıcı göz hasarına (körlüğe) yol açabilecek kimyasal yanıklara kadar göz iltihabı oluşabilir. .</w:t>
      </w:r>
    </w:p>
    <w:p>
      <w:pPr>
        <w:pStyle w:val="Normal"/>
        <w:spacing w:lineRule="auto" w:line="240" w:before="0" w:after="0"/>
        <w:rPr>
          <w:rFonts w:ascii="Arial Narrow" w:hAnsi="Arial Narrow"/>
          <w:sz w:val="20"/>
          <w:szCs w:val="20"/>
        </w:rPr>
      </w:pPr>
      <w:r>
        <w:rPr>
          <w:rFonts w:ascii="Arial Narrow" w:hAnsi="Arial Narrow"/>
          <w:sz w:val="20"/>
          <w:szCs w:val="20"/>
        </w:rPr>
        <w:t>Çoğunlukla ıslak karışımın korunmasız ciltle tekrar tekrar teması cilt tahrişine (tahriş edici kontakt dermatit) neden olabilir. Dermatit, iltihaplı cildin kaşınması ile kendini gösterir. Cilt kırmızı, pullu ve çatlak görünüyor.</w:t>
      </w:r>
    </w:p>
    <w:p>
      <w:pPr>
        <w:pStyle w:val="Normal"/>
        <w:spacing w:lineRule="auto" w:line="240" w:before="0" w:after="0"/>
        <w:rPr>
          <w:rFonts w:ascii="Arial Narrow" w:hAnsi="Arial Narrow"/>
          <w:sz w:val="20"/>
          <w:szCs w:val="20"/>
        </w:rPr>
      </w:pPr>
      <w:r>
        <w:rPr>
          <w:rFonts w:ascii="Arial Narrow" w:hAnsi="Arial Narrow"/>
          <w:sz w:val="20"/>
          <w:szCs w:val="20"/>
        </w:rPr>
        <w:t>Tahriş edici kontakt dermatit, ilacın fiziksel özelliklerinin (ıslaklık, yüksek alkalilik ve aşınma) birleşiminden kaynaklanır.</w:t>
      </w:r>
    </w:p>
    <w:p>
      <w:pPr>
        <w:pStyle w:val="Normal"/>
        <w:spacing w:lineRule="auto" w:line="240" w:before="0" w:after="0"/>
        <w:rPr>
          <w:rFonts w:ascii="Arial Narrow" w:hAnsi="Arial Narrow"/>
          <w:sz w:val="20"/>
          <w:szCs w:val="20"/>
        </w:rPr>
      </w:pPr>
      <w:r>
        <w:rPr>
          <w:rFonts w:ascii="Arial Narrow" w:hAnsi="Arial Narrow"/>
          <w:sz w:val="20"/>
          <w:szCs w:val="20"/>
        </w:rPr>
        <w:t>Islak çimento/çimento karışımının ciltle uzun süreli teması ve eş zamanlı sürtünme, ciddi yanıklara neden olabilir.</w:t>
      </w:r>
    </w:p>
    <w:p>
      <w:pPr>
        <w:pStyle w:val="Normal"/>
        <w:spacing w:lineRule="auto" w:line="240" w:before="0" w:after="0"/>
        <w:rPr>
          <w:rFonts w:ascii="Arial Narrow" w:hAnsi="Arial Narrow"/>
          <w:sz w:val="20"/>
          <w:szCs w:val="20"/>
        </w:rPr>
      </w:pPr>
      <w:r>
        <w:rPr>
          <w:rFonts w:ascii="Arial Narrow" w:hAnsi="Arial Narrow"/>
          <w:sz w:val="20"/>
          <w:szCs w:val="20"/>
        </w:rPr>
        <w:t>Maruz kalma nedeniyle kötüleşen sağlık koşulları Çimento tozunun solunması, mevcut solunum yolu hastalıklarını veya amfizem (akciğerlerin şişmesi) veya astım gibi sağlık koşullarını veya mevcut cilt veya göz rahatsızlıklarını kötüleştirebilir.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Toksikolojik etkiler hakkında bilgi</w:t>
      </w:r>
    </w:p>
    <w:p>
      <w:pPr>
        <w:pStyle w:val="Normal"/>
        <w:spacing w:lineRule="auto" w:line="240" w:before="0" w:after="0"/>
        <w:rPr>
          <w:rFonts w:ascii="Arial Narrow" w:hAnsi="Arial Narrow"/>
          <w:sz w:val="20"/>
          <w:szCs w:val="20"/>
        </w:rPr>
      </w:pPr>
      <w:r>
        <w:rPr>
          <w:rFonts w:ascii="Arial Narrow" w:hAnsi="Arial Narrow"/>
          <w:sz w:val="20"/>
          <w:szCs w:val="20"/>
        </w:rPr>
        <w:t>Bileşenler için akut toksisite:</w:t>
      </w:r>
    </w:p>
    <w:p>
      <w:pPr>
        <w:pStyle w:val="Normal"/>
        <w:spacing w:lineRule="auto" w:line="240" w:before="0" w:after="0"/>
        <w:rPr>
          <w:rFonts w:ascii="Arial Narrow" w:hAnsi="Arial Narrow"/>
          <w:sz w:val="20"/>
          <w:szCs w:val="20"/>
        </w:rPr>
      </w:pPr>
      <w:r>
        <w:rPr>
          <w:rFonts w:ascii="Arial Narrow" w:hAnsi="Arial Narrow"/>
          <w:sz w:val="20"/>
          <w:szCs w:val="20"/>
        </w:rPr>
        <w:t>Kalsiyum hidroksit, CAS 1305-62-0</w:t>
      </w:r>
    </w:p>
    <w:p>
      <w:pPr>
        <w:pStyle w:val="Normal"/>
        <w:spacing w:lineRule="auto" w:line="240" w:before="0" w:after="0"/>
        <w:rPr>
          <w:rFonts w:ascii="Arial Narrow" w:hAnsi="Arial Narrow"/>
          <w:sz w:val="20"/>
          <w:szCs w:val="20"/>
        </w:rPr>
      </w:pPr>
      <w:r>
        <w:rPr>
          <w:rFonts w:ascii="Arial Narrow" w:hAnsi="Arial Narrow"/>
          <w:sz w:val="20"/>
          <w:szCs w:val="20"/>
        </w:rPr>
        <w:t>Ağızdan: LD50 &gt; 2000 mg/kg (OECD 425, sıçan)</w:t>
      </w:r>
    </w:p>
    <w:p>
      <w:pPr>
        <w:pStyle w:val="Normal"/>
        <w:spacing w:lineRule="auto" w:line="240" w:before="0" w:after="0"/>
        <w:rPr>
          <w:rFonts w:ascii="Arial Narrow" w:hAnsi="Arial Narrow"/>
          <w:sz w:val="20"/>
          <w:szCs w:val="20"/>
        </w:rPr>
      </w:pPr>
      <w:r>
        <w:rPr>
          <w:rFonts w:ascii="Arial Narrow" w:hAnsi="Arial Narrow"/>
          <w:sz w:val="20"/>
          <w:szCs w:val="20"/>
        </w:rPr>
        <w:t>Dermal: LD50 &gt; 2500 mg/kg (OECD 402, tavşan</w:t>
      </w:r>
    </w:p>
    <w:p>
      <w:pPr>
        <w:pStyle w:val="Normal"/>
        <w:spacing w:lineRule="auto" w:line="240" w:before="0" w:after="0"/>
        <w:rPr>
          <w:rFonts w:ascii="Arial Narrow" w:hAnsi="Arial Narrow"/>
          <w:sz w:val="20"/>
          <w:szCs w:val="20"/>
        </w:rPr>
      </w:pPr>
      <w:r>
        <w:rPr>
          <w:rFonts w:ascii="Arial Narrow" w:hAnsi="Arial Narrow"/>
          <w:sz w:val="20"/>
          <w:szCs w:val="20"/>
        </w:rPr>
        <w:t>Solunum: veri mevcut değil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Karışım sınıflandırılırken, ıslak karışımın pH değeri (11 - 13,5), karışımın bileşenlerinin genel konsantrasyon limitleri ve literatüre referansla tek tek bileşenlerin güvenlik bilgi formlarındaki bilgiler dikkate alınmıştır.</w:t>
      </w:r>
    </w:p>
    <w:p>
      <w:pPr>
        <w:pStyle w:val="Normal"/>
        <w:spacing w:lineRule="auto" w:line="240" w:before="0" w:after="0"/>
        <w:rPr>
          <w:rFonts w:ascii="Arial Narrow" w:hAnsi="Arial Narrow"/>
          <w:sz w:val="20"/>
          <w:szCs w:val="20"/>
        </w:rPr>
      </w:pPr>
      <w:r>
        <w:rPr>
          <w:rFonts w:ascii="Arial Narrow" w:hAnsi="Arial Narrow"/>
          <w:sz w:val="20"/>
          <w:szCs w:val="20"/>
        </w:rPr>
        <w:t>a) akut toksisite: ayrı ayrı bileşenlerin özelliklerine bağlı olarak karışım bu sınıflandırmaya uymaz</w:t>
      </w:r>
    </w:p>
    <w:p>
      <w:pPr>
        <w:pStyle w:val="Normal"/>
        <w:spacing w:lineRule="auto" w:line="240" w:before="0" w:after="0"/>
        <w:rPr>
          <w:rFonts w:ascii="Arial Narrow" w:hAnsi="Arial Narrow"/>
          <w:sz w:val="20"/>
          <w:szCs w:val="20"/>
        </w:rPr>
      </w:pPr>
      <w:r>
        <w:rPr>
          <w:rFonts w:ascii="Arial Narrow" w:hAnsi="Arial Narrow"/>
          <w:sz w:val="20"/>
          <w:szCs w:val="20"/>
        </w:rPr>
        <w:t>b) tahriş: bireysel bileşenlerin özelliklerine göre karışım sınıflandırıldı:</w:t>
      </w:r>
    </w:p>
    <w:p>
      <w:pPr>
        <w:pStyle w:val="Normal"/>
        <w:spacing w:lineRule="auto" w:line="240" w:before="0" w:after="0"/>
        <w:rPr>
          <w:rFonts w:ascii="Arial Narrow" w:hAnsi="Arial Narrow"/>
          <w:sz w:val="20"/>
          <w:szCs w:val="20"/>
        </w:rPr>
      </w:pPr>
      <w:r>
        <w:rPr>
          <w:rFonts w:ascii="Arial Narrow" w:hAnsi="Arial Narrow"/>
          <w:sz w:val="20"/>
          <w:szCs w:val="20"/>
        </w:rPr>
        <w:t>Ciddi göz hasarı, kategori 1 - Göz Hasarı. 1 (H318)</w:t>
      </w:r>
    </w:p>
    <w:p>
      <w:pPr>
        <w:pStyle w:val="Normal"/>
        <w:spacing w:lineRule="auto" w:line="240" w:before="0" w:after="0"/>
        <w:rPr>
          <w:rFonts w:ascii="Arial Narrow" w:hAnsi="Arial Narrow"/>
          <w:sz w:val="20"/>
          <w:szCs w:val="20"/>
        </w:rPr>
      </w:pPr>
      <w:r>
        <w:rPr>
          <w:rFonts w:ascii="Arial Narrow" w:hAnsi="Arial Narrow"/>
          <w:sz w:val="20"/>
          <w:szCs w:val="20"/>
        </w:rPr>
        <w:t>Cilt tahrişi, kategori 2 - Cilt Tah. 2 (H315)</w:t>
      </w:r>
    </w:p>
    <w:p>
      <w:pPr>
        <w:pStyle w:val="Normal"/>
        <w:spacing w:lineRule="auto" w:line="240" w:before="0" w:after="0"/>
        <w:rPr>
          <w:rFonts w:ascii="Arial Narrow" w:hAnsi="Arial Narrow"/>
          <w:sz w:val="20"/>
          <w:szCs w:val="20"/>
        </w:rPr>
      </w:pPr>
      <w:r>
        <w:rPr>
          <w:rFonts w:ascii="Arial Narrow" w:hAnsi="Arial Narrow"/>
          <w:sz w:val="20"/>
          <w:szCs w:val="20"/>
        </w:rPr>
        <w:t>c) aşındırıcılık: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d) duyarlılık: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e) tekrarlanan doz toksisitesi: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f) kanserojenlik: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g) mutajenite: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h) üreme toksisitesi: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i) Belirli bir hedef organ için toksisite - tek maruz kalma: ayrı ayrı bileşenlerin özelliklerine göre karışım şu şekilde sınıflandırılmıştır:</w:t>
      </w:r>
    </w:p>
    <w:p>
      <w:pPr>
        <w:pStyle w:val="Normal"/>
        <w:spacing w:lineRule="auto" w:line="240" w:before="0" w:after="0"/>
        <w:rPr>
          <w:rFonts w:ascii="Arial Narrow" w:hAnsi="Arial Narrow"/>
          <w:sz w:val="20"/>
          <w:szCs w:val="20"/>
        </w:rPr>
      </w:pPr>
      <w:r>
        <w:rPr>
          <w:rFonts w:ascii="Arial Narrow" w:hAnsi="Arial Narrow"/>
          <w:sz w:val="20"/>
          <w:szCs w:val="20"/>
        </w:rPr>
        <w:t>Spesifik hedef organ toksisitesi – tek maruz kalma, solunum yolu tahrişi – STOT SE 3 (H335)</w:t>
      </w:r>
    </w:p>
    <w:p>
      <w:pPr>
        <w:pStyle w:val="Normal"/>
        <w:spacing w:lineRule="auto" w:line="240" w:before="0" w:after="0"/>
        <w:rPr>
          <w:rFonts w:ascii="Arial Narrow" w:hAnsi="Arial Narrow"/>
          <w:sz w:val="20"/>
          <w:szCs w:val="20"/>
        </w:rPr>
      </w:pPr>
      <w:r>
        <w:rPr>
          <w:rFonts w:ascii="Arial Narrow" w:hAnsi="Arial Narrow"/>
          <w:sz w:val="20"/>
          <w:szCs w:val="20"/>
        </w:rPr>
        <w:t>j) Belirli bir hedef organ için toksisite - tekrarlanan maruz kalma: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t>k) Aspirasyon tehlikesi: karışım için belirlenmemiştir; münferit bileşenlerin özelliklerine bağlı olarak karışım bu sınıflandırmaya uymuyor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12. EKOLOJİK BİLGİLER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Ürünün suyla karıştırılması pH değerini (11 - 13,5) artıracaktır, karışım oldukça alkalidir ve suda yaşayan organizmalar için kısa süreli tehlike oluşturabilir. PH değeri, ürünün sudaki konsantrasyonuna bağlıdır. Seyrelmeye bağlı olarak pH değeri hızla düşer. Ürün sertleştikten, su veya havanın nemi ile temas ettikten sonra kısa süreliğine de olsa sudaki organizmalar için tehlike oluşturmaz. Toprağın kirlenmesini ve yüzey veya yer altı sularına, kanalizasyonlara, su yollarına ve çevreye salınmasını önleyin.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Toksisite – akut ve kronik etkiler:</w:t>
      </w:r>
    </w:p>
    <w:p>
      <w:pPr>
        <w:pStyle w:val="Normal"/>
        <w:spacing w:lineRule="auto" w:line="240" w:before="0" w:after="0"/>
        <w:rPr>
          <w:rFonts w:ascii="Arial Narrow" w:hAnsi="Arial Narrow"/>
          <w:sz w:val="20"/>
          <w:szCs w:val="20"/>
        </w:rPr>
      </w:pPr>
      <w:r>
        <w:rPr>
          <w:rFonts w:ascii="Arial Narrow" w:hAnsi="Arial Narrow"/>
          <w:sz w:val="20"/>
          <w:szCs w:val="20"/>
        </w:rPr>
        <w:t>Karışım için belirlenmemiş, ayrı ayrı bileşenlerin doğası gereği, bu beklenmez.</w:t>
      </w:r>
    </w:p>
    <w:p>
      <w:pPr>
        <w:pStyle w:val="Normal"/>
        <w:spacing w:lineRule="auto" w:line="240" w:before="0" w:after="0"/>
        <w:rPr>
          <w:rFonts w:ascii="Arial Narrow" w:hAnsi="Arial Narrow"/>
          <w:sz w:val="20"/>
          <w:szCs w:val="20"/>
        </w:rPr>
      </w:pPr>
      <w:r>
        <w:rPr>
          <w:rFonts w:ascii="Arial Narrow" w:hAnsi="Arial Narrow"/>
          <w:sz w:val="20"/>
          <w:szCs w:val="20"/>
        </w:rPr>
        <w:t>Kalsiyum hidroksit, CAS 1305-62-0</w:t>
      </w:r>
    </w:p>
    <w:p>
      <w:pPr>
        <w:pStyle w:val="Normal"/>
        <w:spacing w:lineRule="auto" w:line="240" w:before="0" w:after="0"/>
        <w:rPr>
          <w:rFonts w:ascii="Arial Narrow" w:hAnsi="Arial Narrow"/>
          <w:sz w:val="20"/>
          <w:szCs w:val="20"/>
        </w:rPr>
      </w:pPr>
      <w:r>
        <w:rPr>
          <w:rFonts w:ascii="Arial Narrow" w:hAnsi="Arial Narrow"/>
          <w:sz w:val="20"/>
          <w:szCs w:val="20"/>
        </w:rPr>
        <w:t>Tatlı su balıkları için LC50 (96 saat): 50,6 mg/l</w:t>
      </w:r>
    </w:p>
    <w:p>
      <w:pPr>
        <w:pStyle w:val="Normal"/>
        <w:spacing w:lineRule="auto" w:line="240" w:before="0" w:after="0"/>
        <w:rPr>
          <w:rFonts w:ascii="Arial Narrow" w:hAnsi="Arial Narrow"/>
          <w:sz w:val="20"/>
          <w:szCs w:val="20"/>
        </w:rPr>
      </w:pPr>
      <w:r>
        <w:rPr>
          <w:rFonts w:ascii="Arial Narrow" w:hAnsi="Arial Narrow"/>
          <w:sz w:val="20"/>
          <w:szCs w:val="20"/>
        </w:rPr>
        <w:t>Deniz balıkları için LC50 (96 saat): 457 mg/l</w:t>
      </w:r>
    </w:p>
    <w:p>
      <w:pPr>
        <w:pStyle w:val="Normal"/>
        <w:spacing w:lineRule="auto" w:line="240" w:before="0" w:after="0"/>
        <w:rPr>
          <w:rFonts w:ascii="Arial Narrow" w:hAnsi="Arial Narrow"/>
          <w:sz w:val="20"/>
          <w:szCs w:val="20"/>
        </w:rPr>
      </w:pPr>
      <w:r>
        <w:rPr>
          <w:rFonts w:ascii="Arial Narrow" w:hAnsi="Arial Narrow"/>
          <w:sz w:val="20"/>
          <w:szCs w:val="20"/>
        </w:rPr>
        <w:t>Tatlı su omurgasızları için EC50 (48 saat): 49,1 mg/l</w:t>
      </w:r>
    </w:p>
    <w:p>
      <w:pPr>
        <w:pStyle w:val="Normal"/>
        <w:spacing w:lineRule="auto" w:line="240" w:before="0" w:after="0"/>
        <w:rPr>
          <w:rFonts w:ascii="Arial Narrow" w:hAnsi="Arial Narrow"/>
          <w:sz w:val="20"/>
          <w:szCs w:val="20"/>
        </w:rPr>
      </w:pPr>
      <w:r>
        <w:rPr>
          <w:rFonts w:ascii="Arial Narrow" w:hAnsi="Arial Narrow"/>
          <w:sz w:val="20"/>
          <w:szCs w:val="20"/>
        </w:rPr>
        <w:t>Deniz omurgasızları için LC50 (96 saat): 158 mg/l</w:t>
      </w:r>
    </w:p>
    <w:p>
      <w:pPr>
        <w:pStyle w:val="Normal"/>
        <w:spacing w:lineRule="auto" w:line="240" w:before="0" w:after="0"/>
        <w:rPr>
          <w:rFonts w:ascii="Arial Narrow" w:hAnsi="Arial Narrow"/>
          <w:sz w:val="20"/>
          <w:szCs w:val="20"/>
        </w:rPr>
      </w:pPr>
      <w:r>
        <w:rPr>
          <w:rFonts w:ascii="Arial Narrow" w:hAnsi="Arial Narrow"/>
          <w:sz w:val="20"/>
          <w:szCs w:val="20"/>
        </w:rPr>
        <w:t>Tatlı su algleri için EC50 (72 saat): 184,57 mg/l</w:t>
      </w:r>
    </w:p>
    <w:p>
      <w:pPr>
        <w:pStyle w:val="Normal"/>
        <w:spacing w:lineRule="auto" w:line="240" w:before="0" w:after="0"/>
        <w:rPr>
          <w:rFonts w:ascii="Arial Narrow" w:hAnsi="Arial Narrow"/>
          <w:sz w:val="20"/>
          <w:szCs w:val="20"/>
        </w:rPr>
      </w:pPr>
      <w:r>
        <w:rPr>
          <w:rFonts w:ascii="Arial Narrow" w:hAnsi="Arial Narrow"/>
          <w:sz w:val="20"/>
          <w:szCs w:val="20"/>
        </w:rPr>
        <w:t>Deniz yosunu için NOEC (72 saat): 48 mg/l</w:t>
      </w:r>
    </w:p>
    <w:p>
      <w:pPr>
        <w:pStyle w:val="Normal"/>
        <w:spacing w:lineRule="auto" w:line="240" w:before="0" w:after="0"/>
        <w:rPr>
          <w:rFonts w:ascii="Arial Narrow" w:hAnsi="Arial Narrow"/>
          <w:sz w:val="20"/>
          <w:szCs w:val="20"/>
        </w:rPr>
      </w:pPr>
      <w:r>
        <w:rPr>
          <w:rFonts w:ascii="Arial Narrow" w:hAnsi="Arial Narrow"/>
          <w:sz w:val="20"/>
          <w:szCs w:val="20"/>
        </w:rPr>
        <w:t>Deniz omurgasızları için NOEC (14d): 32 mg/l</w:t>
      </w:r>
    </w:p>
    <w:p>
      <w:pPr>
        <w:pStyle w:val="Normal"/>
        <w:spacing w:lineRule="auto" w:line="240" w:before="0" w:after="0"/>
        <w:rPr>
          <w:rFonts w:ascii="Arial Narrow" w:hAnsi="Arial Narrow"/>
          <w:sz w:val="20"/>
          <w:szCs w:val="20"/>
        </w:rPr>
      </w:pPr>
      <w:r>
        <w:rPr>
          <w:rFonts w:ascii="Arial Narrow" w:hAnsi="Arial Narrow"/>
          <w:sz w:val="20"/>
          <w:szCs w:val="20"/>
        </w:rPr>
        <w:t>Toprak mikroorganizmaları için EC10/LC10 veya NOEC: 2000 mg/kg kuru toprak</w:t>
      </w:r>
    </w:p>
    <w:p>
      <w:pPr>
        <w:pStyle w:val="Normal"/>
        <w:spacing w:lineRule="auto" w:line="240" w:before="0" w:after="0"/>
        <w:rPr>
          <w:rFonts w:ascii="Arial Narrow" w:hAnsi="Arial Narrow"/>
          <w:sz w:val="20"/>
          <w:szCs w:val="20"/>
        </w:rPr>
      </w:pPr>
      <w:r>
        <w:rPr>
          <w:rFonts w:ascii="Arial Narrow" w:hAnsi="Arial Narrow"/>
          <w:sz w:val="20"/>
          <w:szCs w:val="20"/>
        </w:rPr>
        <w:t>Toprak mikroorganizmaları için EC10/LC10 veya NOEC: 12000 mg/kg kuru toprak</w:t>
      </w:r>
    </w:p>
    <w:p>
      <w:pPr>
        <w:pStyle w:val="Normal"/>
        <w:spacing w:lineRule="auto" w:line="240" w:before="0" w:after="0"/>
        <w:rPr>
          <w:rFonts w:ascii="Arial Narrow" w:hAnsi="Arial Narrow"/>
          <w:sz w:val="20"/>
          <w:szCs w:val="20"/>
        </w:rPr>
      </w:pPr>
      <w:r>
        <w:rPr>
          <w:rFonts w:ascii="Arial Narrow" w:hAnsi="Arial Narrow"/>
          <w:sz w:val="20"/>
          <w:szCs w:val="20"/>
        </w:rPr>
        <w:t>NOEC (21d) karasal bitkiler: 1080 mg/kg</w:t>
      </w:r>
    </w:p>
    <w:p>
      <w:pPr>
        <w:pStyle w:val="Normal"/>
        <w:spacing w:lineRule="auto" w:line="240" w:before="0" w:after="0"/>
        <w:rPr>
          <w:rFonts w:ascii="Arial Narrow" w:hAnsi="Arial Narrow"/>
          <w:sz w:val="20"/>
          <w:szCs w:val="20"/>
        </w:rPr>
      </w:pPr>
      <w:r>
        <w:rPr>
          <w:rFonts w:ascii="Arial Narrow" w:hAnsi="Arial Narrow"/>
          <w:sz w:val="20"/>
          <w:szCs w:val="20"/>
        </w:rPr>
        <w:t>Yüksek konsantrasyonda kalsiyum hidroksit, sıcaklık ve pH'ı artırarak atık çamuru dezenfekte etmek için kullanılır.</w:t>
      </w:r>
    </w:p>
    <w:p>
      <w:pPr>
        <w:pStyle w:val="Normal"/>
        <w:spacing w:lineRule="auto" w:line="240" w:before="0" w:after="0"/>
        <w:rPr>
          <w:rFonts w:ascii="Arial Narrow" w:hAnsi="Arial Narrow"/>
          <w:sz w:val="20"/>
          <w:szCs w:val="20"/>
        </w:rPr>
      </w:pPr>
      <w:r>
        <w:rPr>
          <w:rFonts w:ascii="Arial Narrow" w:hAnsi="Arial Narrow"/>
          <w:sz w:val="20"/>
          <w:szCs w:val="20"/>
        </w:rPr>
        <w:t>PH değişimi yoluyla akut etki - suyun asitliğini ayarlamak için kalsiyum hidroksit kullanılmasına rağmen, içerik sudaki yaşam için tehlikeli olan 1 g / l'den fazla artırılabilir. pH &gt; 12, seyreltme ve karbonata dönüşüm nedeniyle hızla düşer.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Kalıcılık ve bozunabilirlik: </w:t>
      </w:r>
      <w:r>
        <w:rPr>
          <w:rFonts w:ascii="Arial Narrow" w:hAnsi="Arial Narrow"/>
          <w:sz w:val="20"/>
          <w:szCs w:val="20"/>
        </w:rPr>
        <w:t>Karışım için belirlenmemiştir, bireysel bileşenlerin doğasından dolayı beklenmez.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Biyobirikim potansiyeli:</w:t>
      </w:r>
      <w:r>
        <w:rPr/>
        <w:t xml:space="preserve"> </w:t>
      </w:r>
      <w:r>
        <w:rPr>
          <w:rFonts w:ascii="Arial Narrow" w:hAnsi="Arial Narrow"/>
          <w:sz w:val="20"/>
          <w:szCs w:val="20"/>
        </w:rPr>
        <w:t>Karışım için belirlenmemiş, ayrı ayrı bileşenlerin doğası gereği, bu beklenmez.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Topraktaki hareketlilik:</w:t>
      </w:r>
      <w:r>
        <w:rPr/>
        <w:t xml:space="preserve"> </w:t>
      </w:r>
      <w:r>
        <w:rPr>
          <w:rFonts w:ascii="Arial Narrow" w:hAnsi="Arial Narrow"/>
          <w:sz w:val="20"/>
          <w:szCs w:val="20"/>
        </w:rPr>
        <w:t>karışım için belirlenmemiş, ayrı ayrı bileşenlerin doğası gereği beklenmeyen bir durum; Ürünün su ile sertleştirilmesinden sonra stabil bir katı ürün oluşur. Kalsiyum hidroksit tek başına suda pek çözünmez ve çoğu toprakta düşük hareketlilik gösterir. Diğer şeylerin yanı sıra gübre olarak kullanılır.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PBT ve vPvB değerlendirmesinin sonuçları: </w:t>
      </w:r>
      <w:r>
        <w:rPr>
          <w:rFonts w:ascii="Arial Narrow" w:hAnsi="Arial Narrow"/>
          <w:sz w:val="20"/>
          <w:szCs w:val="20"/>
        </w:rPr>
        <w:t>PBT veya vPvB maddeleri içermez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Diğer olumsuz etkiler: </w:t>
      </w:r>
      <w:r>
        <w:rPr>
          <w:rFonts w:ascii="Arial Narrow" w:hAnsi="Arial Narrow"/>
          <w:sz w:val="20"/>
          <w:szCs w:val="20"/>
        </w:rPr>
        <w:t>veri mevcut değil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13. İMHA TALİMATLARI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Atık arıtma yöntemleri (karışım kalıntıları ve suyla kirlenmiş karışımlar)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Karışımın ve kirlenmiş ambalajın uzaklaştırılması için uygun yöntemler Hem karışım (tortular) hem de boş ambalaj, ilgili mevzuata uygun olarak, belediyenin tehlikeli atık bertarafı için belirlediği bir yerde tehlikeli atık olarak bertaraf edilmeli veya bertaraf için ilgili kuruluşa teslim edilmelidir. profesyonel nitelikli bir şirket. Atıkların çevreye sızmasına karşı emniyete alınmalıdır. Atıkları elleçlerken kişisel koruyucu ekipman kullanılması tavsiye edilir (bkz.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Toz: 10 13 06 Katı kirleticiler ve toz (10 13 12 ve 10 13 13 numaralarıyla listelenen atıklar hariç)</w:t>
      </w:r>
    </w:p>
    <w:p>
      <w:pPr>
        <w:pStyle w:val="Normal"/>
        <w:spacing w:lineRule="auto" w:line="240" w:before="0" w:after="0"/>
        <w:rPr>
          <w:rFonts w:ascii="Arial Narrow" w:hAnsi="Arial Narrow"/>
          <w:sz w:val="20"/>
          <w:szCs w:val="20"/>
        </w:rPr>
      </w:pPr>
      <w:r>
        <w:rPr>
          <w:rFonts w:ascii="Arial Narrow" w:hAnsi="Arial Narrow"/>
          <w:sz w:val="20"/>
          <w:szCs w:val="20"/>
        </w:rPr>
        <w:t>Kullanılmamış ürün:</w:t>
      </w:r>
    </w:p>
    <w:p>
      <w:pPr>
        <w:pStyle w:val="Normal"/>
        <w:spacing w:lineRule="auto" w:line="240" w:before="0" w:after="0"/>
        <w:rPr>
          <w:rFonts w:ascii="Arial Narrow" w:hAnsi="Arial Narrow"/>
          <w:sz w:val="20"/>
          <w:szCs w:val="20"/>
        </w:rPr>
      </w:pPr>
      <w:r>
        <w:rPr>
          <w:rFonts w:ascii="Arial Narrow" w:hAnsi="Arial Narrow"/>
          <w:sz w:val="20"/>
          <w:szCs w:val="20"/>
        </w:rPr>
        <w:t>10 13 11 10 13 09 ve 10 13 10 dışındaki çimento bazlı kompozit malzemelerden kaynaklanan atıklar</w:t>
      </w:r>
    </w:p>
    <w:p>
      <w:pPr>
        <w:pStyle w:val="Normal"/>
        <w:spacing w:lineRule="auto" w:line="240" w:before="0" w:after="0"/>
        <w:rPr>
          <w:rFonts w:ascii="Arial Narrow" w:hAnsi="Arial Narrow"/>
          <w:sz w:val="20"/>
          <w:szCs w:val="20"/>
        </w:rPr>
      </w:pPr>
      <w:r>
        <w:rPr>
          <w:rFonts w:ascii="Arial Narrow" w:hAnsi="Arial Narrow"/>
          <w:sz w:val="20"/>
          <w:szCs w:val="20"/>
        </w:rPr>
        <w:t>10 13 14 Atık beton ve beton çamuru</w:t>
      </w:r>
    </w:p>
    <w:p>
      <w:pPr>
        <w:pStyle w:val="Normal"/>
        <w:spacing w:lineRule="auto" w:line="240" w:before="0" w:after="0"/>
        <w:rPr>
          <w:rFonts w:ascii="Arial Narrow" w:hAnsi="Arial Narrow"/>
          <w:sz w:val="20"/>
          <w:szCs w:val="20"/>
        </w:rPr>
      </w:pPr>
      <w:r>
        <w:rPr>
          <w:rFonts w:ascii="Arial Narrow" w:hAnsi="Arial Narrow"/>
          <w:sz w:val="20"/>
          <w:szCs w:val="20"/>
        </w:rPr>
        <w:t>Suyla karıştırıldıktan (ve sertleştikten) sonraki ürün: 17 01 01 Beton</w:t>
      </w:r>
    </w:p>
    <w:p>
      <w:pPr>
        <w:pStyle w:val="Normal"/>
        <w:spacing w:lineRule="auto" w:line="240" w:before="0" w:after="0"/>
        <w:rPr>
          <w:rFonts w:ascii="Arial Narrow" w:hAnsi="Arial Narrow"/>
          <w:sz w:val="20"/>
          <w:szCs w:val="20"/>
        </w:rPr>
      </w:pPr>
      <w:r>
        <w:rPr>
          <w:rFonts w:ascii="Arial Narrow" w:hAnsi="Arial Narrow"/>
          <w:sz w:val="20"/>
          <w:szCs w:val="20"/>
        </w:rPr>
        <w:t>Ambalajlama: spesifik ambalajlama türüne göre, ambalajlama grubu 15 01 xx (esas olarak 15 01 01 ila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Atıklara ilişkin yasal düzenlemeler</w:t>
      </w:r>
    </w:p>
    <w:p>
      <w:pPr>
        <w:pStyle w:val="Normal"/>
        <w:spacing w:lineRule="auto" w:line="240" w:before="0" w:after="0"/>
        <w:rPr>
          <w:rFonts w:ascii="Arial Narrow" w:hAnsi="Arial Narrow"/>
          <w:sz w:val="20"/>
          <w:szCs w:val="20"/>
        </w:rPr>
      </w:pPr>
      <w:r>
        <w:rPr>
          <w:rFonts w:ascii="Arial Narrow" w:hAnsi="Arial Narrow"/>
          <w:sz w:val="20"/>
          <w:szCs w:val="20"/>
        </w:rPr>
        <w:t>Kanun No. 185/2001 Col. Değiştirilen şekliyle atık ve uygulama yönetmelikleri</w:t>
      </w:r>
    </w:p>
    <w:p>
      <w:pPr>
        <w:pStyle w:val="Normal"/>
        <w:spacing w:lineRule="auto" w:line="240" w:before="0" w:after="0"/>
        <w:rPr>
          <w:rFonts w:ascii="Arial Narrow" w:hAnsi="Arial Narrow"/>
          <w:sz w:val="20"/>
          <w:szCs w:val="20"/>
        </w:rPr>
      </w:pPr>
      <w:r>
        <w:rPr>
          <w:rFonts w:ascii="Arial Narrow" w:hAnsi="Arial Narrow"/>
          <w:sz w:val="20"/>
          <w:szCs w:val="20"/>
        </w:rPr>
        <w:t>Kanun No. 477/2001 Coll., ambalaj üzerinde, değiştirildiği şekliyle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14. HAZIRLIK BİLGİLERİ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Ürünler § 22, par. 1'in anlamı dahilinde değildir. (1) 111/1994 Sayılı Kanun Tehlikeli malların karayoluyla taşınmasına ilişkin tadil edilmiş hali ile Tehlikeli Malların Karayoluyla Taşınmasına İlişkin Avrupa Anlaşması (ADR) hükümlerine veya Tehlikeli Malların Uluslararası Demiryolu Taşımacılığına İlişkin Yönetmelik (RID) hükümlerine tabi değildir.</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numarası: geçerli değil</w:t>
      </w:r>
    </w:p>
    <w:p>
      <w:pPr>
        <w:pStyle w:val="Normal"/>
        <w:spacing w:lineRule="auto" w:line="240" w:before="0" w:after="0"/>
        <w:rPr>
          <w:rFonts w:ascii="Arial Narrow" w:hAnsi="Arial Narrow"/>
          <w:sz w:val="20"/>
          <w:szCs w:val="20"/>
        </w:rPr>
      </w:pPr>
      <w:r>
        <w:rPr>
          <w:rFonts w:ascii="Arial Narrow" w:hAnsi="Arial Narrow"/>
          <w:sz w:val="20"/>
          <w:szCs w:val="20"/>
        </w:rPr>
        <w:t>14.2 Uygun BM sevkiyat adı: uygulanamaz</w:t>
      </w:r>
    </w:p>
    <w:p>
      <w:pPr>
        <w:pStyle w:val="Normal"/>
        <w:spacing w:lineRule="auto" w:line="240" w:before="0" w:after="0"/>
        <w:rPr>
          <w:rFonts w:ascii="Arial Narrow" w:hAnsi="Arial Narrow"/>
          <w:sz w:val="20"/>
          <w:szCs w:val="20"/>
        </w:rPr>
      </w:pPr>
      <w:r>
        <w:rPr>
          <w:rFonts w:ascii="Arial Narrow" w:hAnsi="Arial Narrow"/>
          <w:sz w:val="20"/>
          <w:szCs w:val="20"/>
        </w:rPr>
        <w:t>14.3 Taşımacılık zararlılık sınıfı/sınıfları: uygulanamaz</w:t>
      </w:r>
    </w:p>
    <w:p>
      <w:pPr>
        <w:pStyle w:val="Normal"/>
        <w:spacing w:lineRule="auto" w:line="240" w:before="0" w:after="0"/>
        <w:rPr>
          <w:rFonts w:ascii="Arial Narrow" w:hAnsi="Arial Narrow"/>
          <w:sz w:val="20"/>
          <w:szCs w:val="20"/>
        </w:rPr>
      </w:pPr>
      <w:r>
        <w:rPr>
          <w:rFonts w:ascii="Arial Narrow" w:hAnsi="Arial Narrow"/>
          <w:sz w:val="20"/>
          <w:szCs w:val="20"/>
        </w:rPr>
        <w:t>14.4 Ambalajlama grubu: uygulanamaz</w:t>
      </w:r>
    </w:p>
    <w:p>
      <w:pPr>
        <w:pStyle w:val="Normal"/>
        <w:spacing w:lineRule="auto" w:line="240" w:before="0" w:after="0"/>
        <w:rPr>
          <w:rFonts w:ascii="Arial Narrow" w:hAnsi="Arial Narrow"/>
          <w:sz w:val="20"/>
          <w:szCs w:val="20"/>
        </w:rPr>
      </w:pPr>
      <w:r>
        <w:rPr>
          <w:rFonts w:ascii="Arial Narrow" w:hAnsi="Arial Narrow"/>
          <w:sz w:val="20"/>
          <w:szCs w:val="20"/>
        </w:rPr>
        <w:t>14.5 Çevresel tehlike: uygulanamaz</w:t>
      </w:r>
    </w:p>
    <w:p>
      <w:pPr>
        <w:pStyle w:val="Normal"/>
        <w:spacing w:lineRule="auto" w:line="240" w:before="0" w:after="0"/>
        <w:rPr>
          <w:rFonts w:ascii="Arial Narrow" w:hAnsi="Arial Narrow"/>
          <w:sz w:val="20"/>
          <w:szCs w:val="20"/>
        </w:rPr>
      </w:pPr>
      <w:r>
        <w:rPr>
          <w:rFonts w:ascii="Arial Narrow" w:hAnsi="Arial Narrow"/>
          <w:sz w:val="20"/>
          <w:szCs w:val="20"/>
        </w:rPr>
        <w:t>14.6 Kullanıcı için özel güvenlik önlemleri: uygulanamaz</w:t>
      </w:r>
    </w:p>
    <w:p>
      <w:pPr>
        <w:pStyle w:val="Normal"/>
        <w:spacing w:lineRule="auto" w:line="240" w:before="0" w:after="0"/>
        <w:rPr>
          <w:rFonts w:ascii="Arial Narrow" w:hAnsi="Arial Narrow"/>
          <w:sz w:val="20"/>
          <w:szCs w:val="20"/>
        </w:rPr>
      </w:pPr>
      <w:r>
        <w:rPr>
          <w:rFonts w:ascii="Arial Narrow" w:hAnsi="Arial Narrow"/>
          <w:sz w:val="20"/>
          <w:szCs w:val="20"/>
        </w:rPr>
        <w:t>14.7 MARPOL Konvansiyonu Ek II ve IBC Koduna göre dökme yük taşımacılığı: uygulanamaz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15. DÜZENLEYİCİ BİLGİLER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Madde veya karışıma özel güvenlik, sağlık ve çevre düzenlemeleri/mevzuatı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EP ve Konsey Yönetmeliği (EC) no. 1907/2006, kimyasal maddelerin kaydı, değerlendirilmesi, yetkilendirilmesi ve kısıtlanmasına ilişkin (REACH), değiştirildiği şekliyle EP ve Konsey Tüzüğü (EC) no. 1272/2008, madde ve karışımların sınıflandırılması, etiketlenmesi ve paketlenmesine ilişkin (CLP), değiştirildiği şekliyle;</w:t>
      </w:r>
    </w:p>
    <w:p>
      <w:pPr>
        <w:pStyle w:val="Normal"/>
        <w:spacing w:lineRule="auto" w:line="240" w:before="0" w:after="0"/>
        <w:rPr>
          <w:rFonts w:ascii="Arial Narrow" w:hAnsi="Arial Narrow"/>
          <w:sz w:val="20"/>
          <w:szCs w:val="20"/>
        </w:rPr>
      </w:pPr>
      <w:r>
        <w:rPr>
          <w:rFonts w:ascii="Arial Narrow" w:hAnsi="Arial Narrow"/>
          <w:sz w:val="20"/>
          <w:szCs w:val="20"/>
        </w:rPr>
        <w:t>Tehlikeli maddelerin sınıflandırılması, paketlenmesi ve etiketlenmesine (DSD) ilişkin mevzuatın yakınlaştırılmasına ilişkin 67/548/EEC sayılı Direktif;</w:t>
      </w:r>
    </w:p>
    <w:p>
      <w:pPr>
        <w:pStyle w:val="Normal"/>
        <w:spacing w:lineRule="auto" w:line="240" w:before="0" w:after="0"/>
        <w:rPr>
          <w:rFonts w:ascii="Arial Narrow" w:hAnsi="Arial Narrow"/>
          <w:sz w:val="20"/>
          <w:szCs w:val="20"/>
        </w:rPr>
      </w:pPr>
      <w:r>
        <w:rPr>
          <w:rFonts w:ascii="Arial Narrow" w:hAnsi="Arial Narrow"/>
          <w:sz w:val="20"/>
          <w:szCs w:val="20"/>
        </w:rPr>
        <w:t>Tehlikeli müstahzarların sınıflandırılması, paketlenmesi ve etiketlenmesine ilişkin üye devletlerin yasal ve idari tedbirlerinin değiştirilmiş şekliyle yakınlaştırılmasına ilişkin 1999/45/EC sayılı Direktif (DPD);</w:t>
      </w:r>
    </w:p>
    <w:p>
      <w:pPr>
        <w:pStyle w:val="Normal"/>
        <w:spacing w:lineRule="auto" w:line="240" w:before="0" w:after="0"/>
        <w:rPr>
          <w:rFonts w:ascii="Arial Narrow" w:hAnsi="Arial Narrow"/>
          <w:sz w:val="20"/>
          <w:szCs w:val="20"/>
        </w:rPr>
      </w:pPr>
      <w:r>
        <w:rPr>
          <w:rFonts w:ascii="Arial Narrow" w:hAnsi="Arial Narrow"/>
          <w:sz w:val="20"/>
          <w:szCs w:val="20"/>
        </w:rPr>
        <w:t>Tehlikeli Malların Karayoluyla Uluslararası Taşınmasına İlişkin Avrupa Anlaşması (ADR)</w:t>
      </w:r>
    </w:p>
    <w:p>
      <w:pPr>
        <w:pStyle w:val="Normal"/>
        <w:spacing w:lineRule="auto" w:line="240" w:before="0" w:after="0"/>
        <w:rPr>
          <w:rFonts w:ascii="Arial Narrow" w:hAnsi="Arial Narrow"/>
          <w:sz w:val="20"/>
          <w:szCs w:val="20"/>
        </w:rPr>
      </w:pPr>
      <w:r>
        <w:rPr>
          <w:rFonts w:ascii="Arial Narrow" w:hAnsi="Arial Narrow"/>
          <w:sz w:val="20"/>
          <w:szCs w:val="20"/>
        </w:rPr>
        <w:t>Kanun no. 258/2000 Col. Kamu sağlığının korunmasına ilişkin değişiklikle;</w:t>
      </w:r>
    </w:p>
    <w:p>
      <w:pPr>
        <w:pStyle w:val="Normal"/>
        <w:spacing w:lineRule="auto" w:line="240" w:before="0" w:after="0"/>
        <w:rPr>
          <w:rFonts w:ascii="Arial Narrow" w:hAnsi="Arial Narrow"/>
          <w:sz w:val="20"/>
          <w:szCs w:val="20"/>
        </w:rPr>
      </w:pPr>
      <w:r>
        <w:rPr>
          <w:rFonts w:ascii="Arial Narrow" w:hAnsi="Arial Narrow"/>
          <w:sz w:val="20"/>
          <w:szCs w:val="20"/>
        </w:rPr>
        <w:t>262/2006 Sayılı Kanun, İş Kanunu, değiştirildiği şekliyle;</w:t>
      </w:r>
    </w:p>
    <w:p>
      <w:pPr>
        <w:pStyle w:val="Normal"/>
        <w:spacing w:lineRule="auto" w:line="240" w:before="0" w:after="0"/>
        <w:rPr>
          <w:rFonts w:ascii="Arial Narrow" w:hAnsi="Arial Narrow"/>
          <w:sz w:val="20"/>
          <w:szCs w:val="20"/>
        </w:rPr>
      </w:pPr>
      <w:r>
        <w:rPr>
          <w:rFonts w:ascii="Arial Narrow" w:hAnsi="Arial Narrow"/>
          <w:sz w:val="20"/>
          <w:szCs w:val="20"/>
        </w:rPr>
        <w:t>Hükümet Düzenlemesi no. 361/2007 Coll., İşyerinde Çalışanların Sağlığının Korunmasına İlişkin Şartları Belirleyen Kanun, değiştirildiği şekliyle; 201/2012 Der. hava koruması ve uygulama düzenlemeleri hakkında;</w:t>
      </w:r>
    </w:p>
    <w:p>
      <w:pPr>
        <w:pStyle w:val="Normal"/>
        <w:spacing w:lineRule="auto" w:line="240" w:before="0" w:after="0"/>
        <w:rPr>
          <w:rFonts w:ascii="Arial Narrow" w:hAnsi="Arial Narrow"/>
          <w:sz w:val="20"/>
          <w:szCs w:val="20"/>
        </w:rPr>
      </w:pPr>
      <w:r>
        <w:rPr>
          <w:rFonts w:ascii="Arial Narrow" w:hAnsi="Arial Narrow"/>
          <w:sz w:val="20"/>
          <w:szCs w:val="20"/>
        </w:rPr>
        <w:t>Kanun no. 185 / 2001Coll. değiştirildiği şekliyle atık ve uygulama yönetmelikleri;</w:t>
      </w:r>
    </w:p>
    <w:p>
      <w:pPr>
        <w:pStyle w:val="Normal"/>
        <w:spacing w:lineRule="auto" w:line="240" w:before="0" w:after="0"/>
        <w:rPr>
          <w:rFonts w:ascii="Arial Narrow" w:hAnsi="Arial Narrow"/>
          <w:sz w:val="20"/>
          <w:szCs w:val="20"/>
        </w:rPr>
      </w:pPr>
      <w:r>
        <w:rPr>
          <w:rFonts w:ascii="Arial Narrow" w:hAnsi="Arial Narrow"/>
          <w:sz w:val="20"/>
          <w:szCs w:val="20"/>
        </w:rPr>
        <w:t>Kanun no. 477/2001 Col. değiştirildiği şekliyle ambalaj üzerinde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Kimyasal güvenlik değerlendirmesi:</w:t>
      </w:r>
      <w:bookmarkStart w:id="0" w:name="_GoBack"/>
      <w:bookmarkEnd w:id="0"/>
    </w:p>
    <w:p>
      <w:pPr>
        <w:pStyle w:val="Normal"/>
        <w:spacing w:lineRule="auto" w:line="240" w:before="0" w:after="0"/>
        <w:rPr/>
      </w:pPr>
      <w:r>
        <w:rPr>
          <w:rFonts w:ascii="Arial Narrow" w:hAnsi="Arial Narrow"/>
          <w:sz w:val="20"/>
          <w:szCs w:val="20"/>
        </w:rPr>
        <w:t>Portland klinkeri üretiminden kaynaklanan tozun kaydedilmesi amacıyla, kuru harç karışımlarında kullanım senaryoları da dahil olmak üzere çeşitli kullanım senaryoları için bir kimyasal güvenlik değerlendirmesi gerçekleştirilmiştir. Çimento klinkerine de uygulanabilen bu maddenin değerlendirilmesinden elde edilen tüm önemli sonuçlar bu güvenlik bilgi formunda yer almaktadır. Harç karışımları nihai kullanıma yönelik bir üründür, bu nedenle güvenlik bilgi formuna başka maruz kalma senaryosu eklenmemiştir.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BÖLÜM 16. DAHA FAZLA BİLGİ</w:t>
      </w:r>
    </w:p>
    <w:p>
      <w:pPr>
        <w:pStyle w:val="Normal"/>
        <w:spacing w:lineRule="auto" w:line="240" w:before="0" w:after="0"/>
        <w:rPr>
          <w:rFonts w:ascii="Arial Narrow" w:hAnsi="Arial Narrow"/>
          <w:b/>
          <w:b/>
          <w:sz w:val="20"/>
          <w:szCs w:val="20"/>
        </w:rPr>
      </w:pPr>
      <w:r>
        <w:rPr>
          <w:rFonts w:ascii="Arial Narrow" w:hAnsi="Arial Narrow"/>
          <w:b/>
          <w:sz w:val="20"/>
          <w:szCs w:val="20"/>
        </w:rPr>
        <w:t>R-ifadesi:</w:t>
      </w:r>
    </w:p>
    <w:p>
      <w:pPr>
        <w:pStyle w:val="Normal"/>
        <w:spacing w:lineRule="auto" w:line="240" w:before="0" w:after="0"/>
        <w:rPr>
          <w:rFonts w:ascii="Arial Narrow" w:hAnsi="Arial Narrow"/>
          <w:sz w:val="20"/>
          <w:szCs w:val="20"/>
        </w:rPr>
      </w:pPr>
      <w:r>
        <w:rPr>
          <w:rFonts w:ascii="Arial Narrow" w:hAnsi="Arial Narrow"/>
          <w:sz w:val="20"/>
          <w:szCs w:val="20"/>
        </w:rPr>
        <w:t>R 20/22 Solunduğunda ve yutulduğunda sağlığa zararlıdır</w:t>
      </w:r>
    </w:p>
    <w:p>
      <w:pPr>
        <w:pStyle w:val="Normal"/>
        <w:spacing w:lineRule="auto" w:line="240" w:before="0" w:after="0"/>
        <w:rPr>
          <w:rFonts w:ascii="Arial Narrow" w:hAnsi="Arial Narrow"/>
          <w:sz w:val="20"/>
          <w:szCs w:val="20"/>
        </w:rPr>
      </w:pPr>
      <w:r>
        <w:rPr>
          <w:rFonts w:ascii="Arial Narrow" w:hAnsi="Arial Narrow"/>
          <w:sz w:val="20"/>
          <w:szCs w:val="20"/>
        </w:rPr>
        <w:t>R 36 Gözleri tahriş eder</w:t>
      </w:r>
    </w:p>
    <w:p>
      <w:pPr>
        <w:pStyle w:val="Normal"/>
        <w:spacing w:lineRule="auto" w:line="240" w:before="0" w:after="0"/>
        <w:rPr>
          <w:rFonts w:ascii="Arial Narrow" w:hAnsi="Arial Narrow"/>
          <w:sz w:val="20"/>
          <w:szCs w:val="20"/>
        </w:rPr>
      </w:pPr>
      <w:r>
        <w:rPr>
          <w:rFonts w:ascii="Arial Narrow" w:hAnsi="Arial Narrow"/>
          <w:sz w:val="20"/>
          <w:szCs w:val="20"/>
        </w:rPr>
        <w:t>R 37 Solunum yollarını tahriş eder</w:t>
      </w:r>
    </w:p>
    <w:p>
      <w:pPr>
        <w:pStyle w:val="Normal"/>
        <w:spacing w:lineRule="auto" w:line="240" w:before="0" w:after="0"/>
        <w:rPr>
          <w:rFonts w:ascii="Arial Narrow" w:hAnsi="Arial Narrow"/>
          <w:sz w:val="20"/>
          <w:szCs w:val="20"/>
        </w:rPr>
      </w:pPr>
      <w:r>
        <w:rPr>
          <w:rFonts w:ascii="Arial Narrow" w:hAnsi="Arial Narrow"/>
          <w:sz w:val="20"/>
          <w:szCs w:val="20"/>
        </w:rPr>
        <w:t>R 38 Cildi tahriş eder</w:t>
      </w:r>
    </w:p>
    <w:p>
      <w:pPr>
        <w:pStyle w:val="Normal"/>
        <w:spacing w:lineRule="auto" w:line="240" w:before="0" w:after="0"/>
        <w:rPr>
          <w:rFonts w:ascii="Arial Narrow" w:hAnsi="Arial Narrow"/>
          <w:sz w:val="20"/>
          <w:szCs w:val="20"/>
        </w:rPr>
      </w:pPr>
      <w:r>
        <w:rPr>
          <w:rFonts w:ascii="Arial Narrow" w:hAnsi="Arial Narrow"/>
          <w:sz w:val="20"/>
          <w:szCs w:val="20"/>
        </w:rPr>
        <w:t>R 41 Gözlerde ciddi hasar tehlikesi</w:t>
      </w:r>
    </w:p>
    <w:p>
      <w:pPr>
        <w:pStyle w:val="Normal"/>
        <w:spacing w:lineRule="auto" w:line="240" w:before="0" w:after="0"/>
        <w:rPr>
          <w:rFonts w:ascii="Arial Narrow" w:hAnsi="Arial Narrow"/>
          <w:sz w:val="20"/>
          <w:szCs w:val="20"/>
        </w:rPr>
      </w:pPr>
      <w:r>
        <w:rPr>
          <w:rFonts w:ascii="Arial Narrow" w:hAnsi="Arial Narrow"/>
          <w:sz w:val="20"/>
          <w:szCs w:val="20"/>
        </w:rPr>
        <w:t>R 43 Cilt ile temasında hassasiyete neden olabilir</w:t>
      </w:r>
    </w:p>
    <w:p>
      <w:pPr>
        <w:pStyle w:val="Normal"/>
        <w:spacing w:lineRule="auto" w:line="240" w:before="0" w:after="0"/>
        <w:rPr>
          <w:rFonts w:ascii="Arial Narrow" w:hAnsi="Arial Narrow"/>
          <w:b/>
          <w:b/>
          <w:sz w:val="20"/>
          <w:szCs w:val="20"/>
        </w:rPr>
      </w:pPr>
      <w:r>
        <w:rPr>
          <w:rFonts w:ascii="Arial Narrow" w:hAnsi="Arial Narrow"/>
          <w:b/>
          <w:sz w:val="20"/>
          <w:szCs w:val="20"/>
        </w:rPr>
        <w:t>H ifadesi:</w:t>
      </w:r>
    </w:p>
    <w:p>
      <w:pPr>
        <w:pStyle w:val="Normal"/>
        <w:spacing w:lineRule="auto" w:line="240" w:before="0" w:after="0"/>
        <w:rPr>
          <w:rFonts w:ascii="Arial Narrow" w:hAnsi="Arial Narrow"/>
          <w:sz w:val="20"/>
          <w:szCs w:val="20"/>
        </w:rPr>
      </w:pPr>
      <w:r>
        <w:rPr>
          <w:rFonts w:ascii="Arial Narrow" w:hAnsi="Arial Narrow"/>
          <w:sz w:val="20"/>
          <w:szCs w:val="20"/>
        </w:rPr>
        <w:t>H315 Cildi tahriş eder.</w:t>
      </w:r>
    </w:p>
    <w:p>
      <w:pPr>
        <w:pStyle w:val="Normal"/>
        <w:spacing w:lineRule="auto" w:line="240" w:before="0" w:after="0"/>
        <w:rPr>
          <w:rFonts w:ascii="Arial Narrow" w:hAnsi="Arial Narrow"/>
          <w:sz w:val="20"/>
          <w:szCs w:val="20"/>
        </w:rPr>
      </w:pPr>
      <w:r>
        <w:rPr>
          <w:rFonts w:ascii="Arial Narrow" w:hAnsi="Arial Narrow"/>
          <w:sz w:val="20"/>
          <w:szCs w:val="20"/>
        </w:rPr>
        <w:t>H317 Alerjik cilt reaksiyonuna neden olabilir.</w:t>
      </w:r>
    </w:p>
    <w:p>
      <w:pPr>
        <w:pStyle w:val="Normal"/>
        <w:spacing w:lineRule="auto" w:line="240" w:before="0" w:after="0"/>
        <w:rPr>
          <w:rFonts w:ascii="Arial Narrow" w:hAnsi="Arial Narrow"/>
          <w:sz w:val="20"/>
          <w:szCs w:val="20"/>
        </w:rPr>
      </w:pPr>
      <w:r>
        <w:rPr>
          <w:rFonts w:ascii="Arial Narrow" w:hAnsi="Arial Narrow"/>
          <w:sz w:val="20"/>
          <w:szCs w:val="20"/>
        </w:rPr>
        <w:t>H318 Ciddi göz hasarına neden olur.</w:t>
      </w:r>
    </w:p>
    <w:p>
      <w:pPr>
        <w:pStyle w:val="Normal"/>
        <w:spacing w:lineRule="auto" w:line="240" w:before="0" w:after="0"/>
        <w:rPr>
          <w:rFonts w:ascii="Arial Narrow" w:hAnsi="Arial Narrow"/>
          <w:sz w:val="20"/>
          <w:szCs w:val="20"/>
        </w:rPr>
      </w:pPr>
      <w:r>
        <w:rPr>
          <w:rFonts w:ascii="Arial Narrow" w:hAnsi="Arial Narrow"/>
          <w:sz w:val="20"/>
          <w:szCs w:val="20"/>
        </w:rPr>
        <w:t>H335 Solunum yolu tahrişine neden olabilir.</w:t>
      </w:r>
    </w:p>
    <w:p>
      <w:pPr>
        <w:pStyle w:val="Normal"/>
        <w:spacing w:lineRule="auto" w:line="240" w:before="0" w:after="0"/>
        <w:rPr>
          <w:rFonts w:ascii="Arial Narrow" w:hAnsi="Arial Narrow"/>
          <w:b/>
          <w:b/>
          <w:sz w:val="20"/>
          <w:szCs w:val="20"/>
        </w:rPr>
      </w:pPr>
      <w:r>
        <w:rPr>
          <w:rFonts w:ascii="Arial Narrow" w:hAnsi="Arial Narrow"/>
          <w:b/>
          <w:sz w:val="20"/>
          <w:szCs w:val="20"/>
        </w:rPr>
        <w:t>P cümlesi:</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Tıbbi müdahale gerekiyorsa kabı veya üretici etiketini hazır bulundurun.</w:t>
      </w:r>
    </w:p>
    <w:p>
      <w:pPr>
        <w:pStyle w:val="Normal"/>
        <w:spacing w:lineRule="auto" w:line="240" w:before="0" w:after="0"/>
        <w:rPr>
          <w:rFonts w:ascii="Arial Narrow" w:hAnsi="Arial Narrow"/>
          <w:sz w:val="20"/>
          <w:szCs w:val="20"/>
        </w:rPr>
      </w:pPr>
      <w:r>
        <w:rPr>
          <w:rFonts w:ascii="Arial Narrow" w:hAnsi="Arial Narrow"/>
          <w:sz w:val="20"/>
          <w:szCs w:val="20"/>
        </w:rPr>
        <w:t>P102 Çocukların ulaşamayacağı yerde saklayın.</w:t>
      </w:r>
    </w:p>
    <w:p>
      <w:pPr>
        <w:pStyle w:val="Normal"/>
        <w:spacing w:lineRule="auto" w:line="240" w:before="0" w:after="0"/>
        <w:rPr>
          <w:rFonts w:ascii="Arial Narrow" w:hAnsi="Arial Narrow"/>
          <w:sz w:val="20"/>
          <w:szCs w:val="20"/>
        </w:rPr>
      </w:pPr>
      <w:r>
        <w:rPr>
          <w:rFonts w:ascii="Arial Narrow" w:hAnsi="Arial Narrow"/>
          <w:sz w:val="20"/>
          <w:szCs w:val="20"/>
        </w:rPr>
        <w:t>P261 Tozu solumaktan kaçının.</w:t>
      </w:r>
    </w:p>
    <w:p>
      <w:pPr>
        <w:pStyle w:val="Normal"/>
        <w:spacing w:lineRule="auto" w:line="240" w:before="0" w:after="0"/>
        <w:rPr>
          <w:rFonts w:ascii="Arial Narrow" w:hAnsi="Arial Narrow"/>
          <w:sz w:val="20"/>
          <w:szCs w:val="20"/>
        </w:rPr>
      </w:pPr>
      <w:r>
        <w:rPr>
          <w:rFonts w:ascii="Arial Narrow" w:hAnsi="Arial Narrow"/>
          <w:sz w:val="20"/>
          <w:szCs w:val="20"/>
        </w:rPr>
        <w:t>P280 Koruyucu eldiven/koruyucu kıyafet/güvenlik gözlüğü/yüz siperi kullanın.</w:t>
      </w:r>
    </w:p>
    <w:p>
      <w:pPr>
        <w:pStyle w:val="Normal"/>
        <w:spacing w:lineRule="auto" w:line="240" w:before="0" w:after="0"/>
        <w:rPr>
          <w:rFonts w:ascii="Arial Narrow" w:hAnsi="Arial Narrow"/>
          <w:sz w:val="20"/>
          <w:szCs w:val="20"/>
        </w:rPr>
      </w:pPr>
      <w:r>
        <w:rPr>
          <w:rFonts w:ascii="Arial Narrow" w:hAnsi="Arial Narrow"/>
          <w:sz w:val="20"/>
          <w:szCs w:val="20"/>
        </w:rPr>
        <w:t>P305 + P351 + P338: GÖZ İLE TEMASI HALİNDE: Su ile birkaç dakika dikkatlice durulayın. Aşınmışsa kontakt lensleri çıkarın ve mümkünse çıkarın. Durulamaya devam edin.</w:t>
      </w:r>
    </w:p>
    <w:p>
      <w:pPr>
        <w:pStyle w:val="Normal"/>
        <w:spacing w:lineRule="auto" w:line="240" w:before="0" w:after="0"/>
        <w:rPr>
          <w:rFonts w:ascii="Arial Narrow" w:hAnsi="Arial Narrow"/>
          <w:sz w:val="20"/>
          <w:szCs w:val="20"/>
        </w:rPr>
      </w:pPr>
      <w:r>
        <w:rPr>
          <w:rFonts w:ascii="Arial Narrow" w:hAnsi="Arial Narrow"/>
          <w:sz w:val="20"/>
          <w:szCs w:val="20"/>
        </w:rPr>
        <w:t>P310: Derhal ZEHİR MERKEZİNİ veya doktoru/hekimi arayın.</w:t>
      </w:r>
    </w:p>
    <w:p>
      <w:pPr>
        <w:pStyle w:val="Normal"/>
        <w:spacing w:lineRule="auto" w:line="240" w:before="0" w:after="0"/>
        <w:rPr>
          <w:rFonts w:ascii="Arial Narrow" w:hAnsi="Arial Narrow"/>
          <w:sz w:val="20"/>
          <w:szCs w:val="20"/>
        </w:rPr>
      </w:pPr>
      <w:r>
        <w:rPr>
          <w:rFonts w:ascii="Arial Narrow" w:hAnsi="Arial Narrow"/>
          <w:sz w:val="20"/>
          <w:szCs w:val="20"/>
        </w:rPr>
        <w:t>P302 + P352: DERİ İLE TEMAS HALİNDE İSE: Bol sabun ve su ile yıkayın. Cilt tahrişi veya döküntü durumunda</w:t>
      </w:r>
    </w:p>
    <w:p>
      <w:pPr>
        <w:pStyle w:val="Normal"/>
        <w:spacing w:lineRule="auto" w:line="240" w:before="0" w:after="0"/>
        <w:rPr>
          <w:rFonts w:ascii="Arial Narrow" w:hAnsi="Arial Narrow"/>
          <w:sz w:val="20"/>
          <w:szCs w:val="20"/>
        </w:rPr>
      </w:pPr>
      <w:r>
        <w:rPr>
          <w:rFonts w:ascii="Arial Narrow" w:hAnsi="Arial Narrow"/>
          <w:sz w:val="20"/>
          <w:szCs w:val="20"/>
        </w:rPr>
        <w:t>P333 + P313: Tıbbi yardım alın.</w:t>
      </w:r>
    </w:p>
    <w:p>
      <w:pPr>
        <w:pStyle w:val="Normal"/>
        <w:spacing w:lineRule="auto" w:line="240" w:before="0" w:after="0"/>
        <w:rPr>
          <w:rFonts w:ascii="Arial Narrow" w:hAnsi="Arial Narrow"/>
          <w:sz w:val="20"/>
          <w:szCs w:val="20"/>
        </w:rPr>
      </w:pPr>
      <w:r>
        <w:rPr>
          <w:rFonts w:ascii="Arial Narrow" w:hAnsi="Arial Narrow"/>
          <w:sz w:val="20"/>
          <w:szCs w:val="20"/>
        </w:rPr>
        <w:t>P304 + P340: SOLUNDUĞUNDA: Kişiyi temiz havaya çıkarın ve nefes almasını kolaylaştıracak bir pozisyonda tutun.</w:t>
      </w:r>
    </w:p>
    <w:p>
      <w:pPr>
        <w:pStyle w:val="Normal"/>
        <w:spacing w:lineRule="auto" w:line="240" w:before="0" w:after="0"/>
        <w:rPr>
          <w:rFonts w:ascii="Arial Narrow" w:hAnsi="Arial Narrow"/>
          <w:sz w:val="20"/>
          <w:szCs w:val="20"/>
        </w:rPr>
      </w:pPr>
      <w:r>
        <w:rPr>
          <w:rFonts w:ascii="Arial Narrow" w:hAnsi="Arial Narrow"/>
          <w:sz w:val="20"/>
          <w:szCs w:val="20"/>
        </w:rPr>
        <w:t>P312 Kendinizi iyi hissetmiyorsanız, ZEHİR MERKEZİNİ veya doktoru arayın.</w:t>
      </w:r>
    </w:p>
    <w:p>
      <w:pPr>
        <w:pStyle w:val="Normal"/>
        <w:spacing w:lineRule="auto" w:line="240" w:before="0" w:after="0"/>
        <w:rPr>
          <w:rFonts w:ascii="Arial Narrow" w:hAnsi="Arial Narrow"/>
          <w:sz w:val="20"/>
          <w:szCs w:val="20"/>
        </w:rPr>
      </w:pPr>
      <w:r>
        <w:rPr>
          <w:rFonts w:ascii="Arial Narrow" w:hAnsi="Arial Narrow"/>
          <w:sz w:val="20"/>
          <w:szCs w:val="20"/>
        </w:rPr>
        <w:t>P501 İçeriği/ambalajı yerel düzenlemelere göre belirlenmiş bir toplama noktasında bertaraf edin.</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Sayfa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 xml:space="preserve">/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Güvenlik veri sayfası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Ek II REACH EC Düzenlemesi no. 1907/2006 ve Yönetmelik (EC) No.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Oluşturulma tarihi: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tr-TR"/>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tr-TR"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tr-T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tr-TR"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tr-T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9</Pages>
  <Words>3474</Words>
  <Characters>23359</Characters>
  <CharactersWithSpaces>26603</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2025-01-22T10:38:10Z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