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Časť1.                                              IDENTIFIKÁCIA LÁTKY/ZMESI A SPOLOČNOSTI/PODNIKU</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Identifikátor výrobku:</w:t>
      </w:r>
    </w:p>
    <w:p>
      <w:pPr>
        <w:pStyle w:val="Normal"/>
        <w:spacing w:before="0" w:after="0"/>
        <w:rPr/>
      </w:pPr>
      <w:r>
        <w:rPr>
          <w:rFonts w:ascii="Arial Narrow" w:hAnsi="Arial Narrow"/>
          <w:iCs/>
          <w:sz w:val="20"/>
          <w:szCs w:val="20"/>
        </w:rPr>
        <w:t>Názov výrobku:</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Dalšie názvy:</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Chemický opis: Suchá omietková zmes, zmes portlandského cementu a prísad podľa STN EN 998-1.Chemický názov portlandský cement Číslo CAS: 65997-15-1 číslo ES (EINECS): 266-043-4, Hydroxid vápenatý číslo CAS: 1305- 620 číslo ES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Relevantné identifikované použitia látky alebo zmesi a použitia:</w:t>
      </w:r>
    </w:p>
    <w:p>
      <w:pPr>
        <w:pStyle w:val="Normal"/>
        <w:spacing w:lineRule="auto" w:line="240" w:before="0" w:after="0"/>
        <w:rPr>
          <w:rFonts w:ascii="Arial Narrow" w:hAnsi="Arial Narrow"/>
          <w:sz w:val="20"/>
          <w:szCs w:val="20"/>
        </w:rPr>
      </w:pPr>
      <w:r>
        <w:rPr>
          <w:rFonts w:ascii="Arial Narrow" w:hAnsi="Arial Narrow"/>
          <w:sz w:val="20"/>
          <w:szCs w:val="20"/>
        </w:rPr>
        <w:t>Omietka je určená pre ručné alebo strojové nanášanie vonku alebo vnútri budov. Omietka sa vyznačuje vysokou prídržnosťou k podkladu, ľahkou aplikáciou, zníženou povrchovou nasiakavosťou a predĺženou dobou spracovateľnosti. Mrazuvzdorná, odolná proti poveternostným vplyvom, omietka má dlhú životnosť a nízku nasiakavosť.</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Identifikácia výrobcu</w:t>
      </w:r>
    </w:p>
    <w:p>
      <w:pPr>
        <w:pStyle w:val="Normal"/>
        <w:spacing w:lineRule="auto" w:line="240" w:before="0" w:after="0"/>
        <w:rPr>
          <w:rFonts w:ascii="Arial Narrow" w:hAnsi="Arial Narrow"/>
          <w:sz w:val="20"/>
          <w:szCs w:val="20"/>
        </w:rPr>
      </w:pPr>
      <w:r>
        <w:rPr>
          <w:rFonts w:ascii="Arial Narrow" w:hAnsi="Arial Narrow"/>
          <w:sz w:val="20"/>
          <w:szCs w:val="20"/>
        </w:rPr>
        <w:t>Vyrobené v EÚ pre SICC Coatings GmbH</w:t>
      </w:r>
    </w:p>
    <w:p>
      <w:pPr>
        <w:pStyle w:val="Normal"/>
        <w:spacing w:lineRule="auto" w:line="240" w:before="0" w:after="0"/>
        <w:rPr>
          <w:rFonts w:ascii="Arial Narrow" w:hAnsi="Arial Narrow"/>
          <w:sz w:val="20"/>
          <w:szCs w:val="20"/>
        </w:rPr>
      </w:pPr>
      <w:r>
        <w:rPr>
          <w:rFonts w:ascii="Arial Narrow" w:hAnsi="Arial Narrow"/>
          <w:sz w:val="20"/>
          <w:szCs w:val="20"/>
        </w:rPr>
        <w:t>Telefon:</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Webové stránky: www.climatecoating .sk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Telefónne číslo pre naliehavé situácie</w:t>
      </w:r>
    </w:p>
    <w:p>
      <w:pPr>
        <w:pStyle w:val="Normal"/>
        <w:spacing w:lineRule="auto" w:line="240" w:before="0" w:after="0"/>
        <w:rPr>
          <w:rFonts w:ascii="Arial Narrow" w:hAnsi="Arial Narrow"/>
          <w:sz w:val="20"/>
          <w:szCs w:val="20"/>
        </w:rPr>
      </w:pPr>
      <w:r>
        <w:rPr>
          <w:rFonts w:ascii="Arial Narrow" w:hAnsi="Arial Narrow"/>
          <w:sz w:val="20"/>
          <w:szCs w:val="20"/>
        </w:rPr>
        <w:t>Toxikologické informačné centrum,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ČASŤ 2.                                              </w:t>
        <w:tab/>
        <w:tab/>
        <w:t>IDENTIFIKÁCIA NEBEZPEČNOSTI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Klasifikácia látky alebo zmesi:</w:t>
      </w:r>
    </w:p>
    <w:p>
      <w:pPr>
        <w:pStyle w:val="Normal"/>
        <w:spacing w:lineRule="auto" w:line="240" w:before="0" w:after="0"/>
        <w:rPr>
          <w:rFonts w:ascii="Arial Narrow" w:hAnsi="Arial Narrow"/>
          <w:sz w:val="20"/>
          <w:szCs w:val="20"/>
        </w:rPr>
      </w:pPr>
      <w:r>
        <w:rPr>
          <w:rFonts w:ascii="Arial Narrow" w:hAnsi="Arial Narrow"/>
          <w:sz w:val="20"/>
          <w:szCs w:val="20"/>
        </w:rPr>
        <w:t>Klasifikácia podľa nariadenia ( ES )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Podráždenie kože, kategória 2 : </w:t>
        <w:tab/>
        <w:t>H315 dráždi kožu.</w:t>
      </w:r>
    </w:p>
    <w:p>
      <w:pPr>
        <w:pStyle w:val="Normal"/>
        <w:spacing w:lineRule="auto" w:line="240" w:before="0" w:after="0"/>
        <w:rPr>
          <w:rFonts w:ascii="Arial Narrow" w:hAnsi="Arial Narrow"/>
          <w:sz w:val="20"/>
          <w:szCs w:val="20"/>
        </w:rPr>
      </w:pPr>
      <w:r>
        <w:rPr>
          <w:rFonts w:ascii="Arial Narrow" w:hAnsi="Arial Narrow"/>
          <w:sz w:val="20"/>
          <w:szCs w:val="20"/>
        </w:rPr>
        <w:t>Vážne poškodenie očí, kategória 1:</w:t>
        <w:tab/>
        <w:t>H318 Spôsobuje vážne poškodenie očí.</w:t>
      </w:r>
    </w:p>
    <w:p>
      <w:pPr>
        <w:pStyle w:val="Normal"/>
        <w:spacing w:lineRule="auto" w:line="240" w:before="0" w:after="0"/>
        <w:rPr>
          <w:rFonts w:ascii="Arial Narrow" w:hAnsi="Arial Narrow"/>
          <w:sz w:val="20"/>
          <w:szCs w:val="20"/>
        </w:rPr>
      </w:pPr>
      <w:r>
        <w:rPr>
          <w:rFonts w:ascii="Arial Narrow" w:hAnsi="Arial Narrow"/>
          <w:sz w:val="20"/>
          <w:szCs w:val="20"/>
        </w:rPr>
        <w:t xml:space="preserve">Senzibilita kože, kategória 1B, </w:t>
        <w:tab/>
        <w:t>H317 Môže vyvolať alergickú kožnú reakciu.</w:t>
      </w:r>
    </w:p>
    <w:p>
      <w:pPr>
        <w:pStyle w:val="Normal"/>
        <w:spacing w:lineRule="auto" w:line="240" w:before="0" w:after="0"/>
        <w:rPr>
          <w:rFonts w:ascii="Arial Narrow" w:hAnsi="Arial Narrow"/>
          <w:sz w:val="20"/>
          <w:szCs w:val="20"/>
        </w:rPr>
      </w:pPr>
      <w:r>
        <w:rPr>
          <w:rFonts w:ascii="Arial Narrow" w:hAnsi="Arial Narrow"/>
          <w:sz w:val="20"/>
          <w:szCs w:val="20"/>
        </w:rPr>
        <w:t>Toxicita pre špecifický cieľový orgán - jednorazová expozícia, kategória 3, H335 Môže spôsobiť podráždenie dýchacích ciest.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prvky označovania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Výstražný symbol nebezpečnosti:</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786350003"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výstražné slovo:</w:t>
      </w:r>
    </w:p>
    <w:p>
      <w:pPr>
        <w:pStyle w:val="Normal"/>
        <w:spacing w:lineRule="auto" w:line="240" w:before="0" w:after="0"/>
        <w:rPr>
          <w:rFonts w:ascii="Arial Narrow" w:hAnsi="Arial Narrow"/>
          <w:sz w:val="20"/>
          <w:szCs w:val="20"/>
        </w:rPr>
      </w:pPr>
      <w:r>
        <w:rPr>
          <w:rFonts w:ascii="Arial Narrow" w:hAnsi="Arial Narrow"/>
          <w:sz w:val="20"/>
          <w:szCs w:val="20"/>
        </w:rPr>
        <w:t>Nebezpečenstvo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Štandardné vety o nebezpečenstve: </w:t>
      </w:r>
      <w:r>
        <w:rPr>
          <w:rFonts w:ascii="Arial Narrow" w:hAnsi="Arial Narrow"/>
          <w:sz w:val="16"/>
          <w:szCs w:val="16"/>
        </w:rPr>
        <w:t>portlandský cement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H315</w:t>
        <w:tab/>
        <w:t>Dráždi kožu.</w:t>
      </w:r>
    </w:p>
    <w:p>
      <w:pPr>
        <w:pStyle w:val="Normal"/>
        <w:spacing w:lineRule="auto" w:line="240" w:before="0" w:after="0"/>
        <w:rPr>
          <w:rFonts w:ascii="Arial Narrow" w:hAnsi="Arial Narrow"/>
          <w:sz w:val="20"/>
          <w:szCs w:val="20"/>
        </w:rPr>
      </w:pPr>
      <w:r>
        <w:rPr>
          <w:rFonts w:ascii="Arial Narrow" w:hAnsi="Arial Narrow"/>
          <w:sz w:val="20"/>
          <w:szCs w:val="20"/>
        </w:rPr>
        <w:t>H318</w:t>
        <w:tab/>
        <w:t>Spôsobuje vážne poškodenie očí.</w:t>
      </w:r>
    </w:p>
    <w:p>
      <w:pPr>
        <w:pStyle w:val="Normal"/>
        <w:spacing w:lineRule="auto" w:line="240" w:before="0" w:after="0"/>
        <w:rPr>
          <w:rFonts w:ascii="Arial Narrow" w:hAnsi="Arial Narrow"/>
          <w:sz w:val="20"/>
          <w:szCs w:val="20"/>
        </w:rPr>
      </w:pPr>
      <w:r>
        <w:rPr>
          <w:rFonts w:ascii="Arial Narrow" w:hAnsi="Arial Narrow"/>
          <w:sz w:val="20"/>
          <w:szCs w:val="20"/>
        </w:rPr>
        <w:t>H335</w:t>
        <w:tab/>
        <w:t>Môže spôsobiť podráždenie dýchacích ciest.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Pokyny pre bezpečné zacházanie:</w:t>
      </w:r>
    </w:p>
    <w:p>
      <w:pPr>
        <w:pStyle w:val="Normal"/>
        <w:spacing w:lineRule="auto" w:line="240" w:before="0" w:after="0"/>
        <w:rPr>
          <w:rFonts w:ascii="Arial Narrow" w:hAnsi="Arial Narrow"/>
          <w:sz w:val="20"/>
          <w:szCs w:val="20"/>
        </w:rPr>
      </w:pPr>
      <w:r>
        <w:rPr>
          <w:rFonts w:ascii="Arial Narrow" w:hAnsi="Arial Narrow"/>
          <w:sz w:val="20"/>
          <w:szCs w:val="20"/>
        </w:rPr>
        <w:t>P101</w:t>
        <w:tab/>
        <w:t>Ak je potrebná lekárska pomoc, majte k dispozícii obal alebo štítok výrobcu.</w:t>
      </w:r>
    </w:p>
    <w:p>
      <w:pPr>
        <w:pStyle w:val="Normal"/>
        <w:spacing w:lineRule="auto" w:line="240" w:before="0" w:after="0"/>
        <w:rPr>
          <w:rFonts w:ascii="Arial Narrow" w:hAnsi="Arial Narrow"/>
          <w:sz w:val="20"/>
          <w:szCs w:val="20"/>
        </w:rPr>
      </w:pPr>
      <w:r>
        <w:rPr>
          <w:rFonts w:ascii="Arial Narrow" w:hAnsi="Arial Narrow"/>
          <w:sz w:val="20"/>
          <w:szCs w:val="20"/>
        </w:rPr>
        <w:t>P102</w:t>
        <w:tab/>
        <w:t>Uchovávajte mimo dosahu detí.</w:t>
      </w:r>
    </w:p>
    <w:p>
      <w:pPr>
        <w:pStyle w:val="Normal"/>
        <w:spacing w:lineRule="auto" w:line="240" w:before="0" w:after="0"/>
        <w:rPr>
          <w:rFonts w:ascii="Arial Narrow" w:hAnsi="Arial Narrow"/>
          <w:sz w:val="20"/>
          <w:szCs w:val="20"/>
        </w:rPr>
      </w:pPr>
      <w:r>
        <w:rPr>
          <w:rFonts w:ascii="Arial Narrow" w:hAnsi="Arial Narrow"/>
          <w:sz w:val="20"/>
          <w:szCs w:val="20"/>
        </w:rPr>
        <w:t>P261</w:t>
        <w:tab/>
        <w:t>Zabráňte vdychovaniu prachu.</w:t>
      </w:r>
    </w:p>
    <w:p>
      <w:pPr>
        <w:pStyle w:val="Normal"/>
        <w:spacing w:lineRule="auto" w:line="240" w:before="0" w:after="0"/>
        <w:rPr>
          <w:rFonts w:ascii="Arial Narrow" w:hAnsi="Arial Narrow"/>
          <w:sz w:val="20"/>
          <w:szCs w:val="20"/>
        </w:rPr>
      </w:pPr>
      <w:r>
        <w:rPr>
          <w:rFonts w:ascii="Arial Narrow" w:hAnsi="Arial Narrow"/>
          <w:sz w:val="20"/>
          <w:szCs w:val="20"/>
        </w:rPr>
        <w:t>P280</w:t>
        <w:tab/>
        <w:t>Používajte ochranné rukavice / ochranný odev / ochranné okuliare / tvárový štít.</w:t>
      </w:r>
    </w:p>
    <w:p>
      <w:pPr>
        <w:pStyle w:val="Normal"/>
        <w:spacing w:lineRule="auto" w:line="240" w:before="0" w:after="0"/>
        <w:rPr>
          <w:rFonts w:ascii="Arial Narrow" w:hAnsi="Arial Narrow"/>
          <w:sz w:val="20"/>
          <w:szCs w:val="20"/>
        </w:rPr>
      </w:pPr>
      <w:r>
        <w:rPr>
          <w:rFonts w:ascii="Arial Narrow" w:hAnsi="Arial Narrow"/>
          <w:sz w:val="20"/>
          <w:szCs w:val="20"/>
        </w:rPr>
        <w:t>P305+P351+P338: PO ZASIAHNUTÍ OČÍ: Niekoľko minút ich opatrne vyplachujte vodou. Vyberte kontaktné šošovky, ak sú nasadené a ak je možné, odstráňte ich. Pokračujte vo vyplachovaní.</w:t>
      </w:r>
    </w:p>
    <w:p>
      <w:pPr>
        <w:pStyle w:val="Normal"/>
        <w:spacing w:lineRule="auto" w:line="240" w:before="0" w:after="0"/>
        <w:rPr>
          <w:rFonts w:ascii="Arial Narrow" w:hAnsi="Arial Narrow"/>
          <w:sz w:val="20"/>
          <w:szCs w:val="20"/>
        </w:rPr>
      </w:pPr>
      <w:r>
        <w:rPr>
          <w:rFonts w:ascii="Arial Narrow" w:hAnsi="Arial Narrow"/>
          <w:sz w:val="20"/>
          <w:szCs w:val="20"/>
        </w:rPr>
        <w:t>P310: Okamžite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P302+P352: PRI KONTAKTE S POKOŽKOU: Umyte veľkým množstvom vody a mydla. Pri podráždení pokožky alebo vyrážke</w:t>
      </w:r>
    </w:p>
    <w:p>
      <w:pPr>
        <w:pStyle w:val="Normal"/>
        <w:spacing w:lineRule="auto" w:line="240" w:before="0" w:after="0"/>
        <w:rPr>
          <w:rFonts w:ascii="Arial Narrow" w:hAnsi="Arial Narrow"/>
          <w:sz w:val="20"/>
          <w:szCs w:val="20"/>
        </w:rPr>
      </w:pPr>
      <w:r>
        <w:rPr>
          <w:rFonts w:ascii="Arial Narrow" w:hAnsi="Arial Narrow"/>
          <w:sz w:val="20"/>
          <w:szCs w:val="20"/>
        </w:rPr>
        <w:t>P333+P313: Vyhľadajte lekársku pomoc / starostlivosť.</w:t>
      </w:r>
    </w:p>
    <w:p>
      <w:pPr>
        <w:pStyle w:val="Normal"/>
        <w:spacing w:lineRule="auto" w:line="240" w:before="0" w:after="0"/>
        <w:rPr>
          <w:rFonts w:ascii="Arial Narrow" w:hAnsi="Arial Narrow"/>
          <w:sz w:val="20"/>
          <w:szCs w:val="20"/>
        </w:rPr>
      </w:pPr>
      <w:r>
        <w:rPr>
          <w:rFonts w:ascii="Arial Narrow" w:hAnsi="Arial Narrow"/>
          <w:sz w:val="20"/>
          <w:szCs w:val="20"/>
        </w:rPr>
        <w:t>P304+P340: PO VDÝCHNUTÍ: Preniesť osobu na čerstvý vzduch a nechajte ju v polohe uľahčujúcej dýchanie.</w:t>
      </w:r>
    </w:p>
    <w:p>
      <w:pPr>
        <w:pStyle w:val="Normal"/>
        <w:spacing w:lineRule="auto" w:line="240" w:before="0" w:after="0"/>
        <w:rPr>
          <w:rFonts w:ascii="Arial Narrow" w:hAnsi="Arial Narrow"/>
          <w:sz w:val="20"/>
          <w:szCs w:val="20"/>
        </w:rPr>
      </w:pPr>
      <w:r>
        <w:rPr>
          <w:rFonts w:ascii="Arial Narrow" w:hAnsi="Arial Narrow"/>
          <w:sz w:val="20"/>
          <w:szCs w:val="20"/>
        </w:rPr>
        <w:t>P312 Ak sa necítite dobre,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P501 Odstráňte obsah / obal na zbernom mieste určenom podľa miestnych predpisov.</w:t>
      </w:r>
    </w:p>
    <w:p>
      <w:pPr>
        <w:pStyle w:val="Normal"/>
        <w:spacing w:lineRule="auto" w:line="240" w:before="0" w:after="0"/>
        <w:rPr>
          <w:rFonts w:ascii="Arial Narrow" w:hAnsi="Arial Narrow"/>
          <w:sz w:val="20"/>
          <w:szCs w:val="20"/>
        </w:rPr>
      </w:pPr>
      <w:r>
        <w:rPr>
          <w:rFonts w:ascii="Arial Narrow" w:hAnsi="Arial Narrow"/>
          <w:sz w:val="20"/>
          <w:szCs w:val="20"/>
        </w:rPr>
        <w:t>Nebezpečné zložky: portlandský cement, hydroxid vápenatý.</w:t>
      </w:r>
    </w:p>
    <w:p>
      <w:pPr>
        <w:pStyle w:val="Normal"/>
        <w:spacing w:lineRule="auto" w:line="240" w:before="0" w:after="0"/>
        <w:rPr>
          <w:rFonts w:ascii="Arial Narrow" w:hAnsi="Arial Narrow"/>
          <w:sz w:val="20"/>
          <w:szCs w:val="20"/>
        </w:rPr>
      </w:pPr>
      <w:r>
        <w:rPr>
          <w:rFonts w:ascii="Arial Narrow" w:hAnsi="Arial Narrow"/>
          <w:sz w:val="20"/>
          <w:szCs w:val="20"/>
        </w:rPr>
        <w:t>Doplňujúce informácie: Mokrá zmes môže poškodiť výrobky z hliníka a ďalších neušľachtilých kovov.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Doplnkové informácie o nebezpečnosti: neuplatňujú sa</w:t>
      </w:r>
    </w:p>
    <w:p>
      <w:pPr>
        <w:pStyle w:val="Normal"/>
        <w:spacing w:lineRule="auto" w:line="240" w:before="0" w:after="0"/>
        <w:rPr>
          <w:rFonts w:ascii="Arial Narrow" w:hAnsi="Arial Narrow"/>
          <w:b/>
          <w:b/>
          <w:sz w:val="20"/>
          <w:szCs w:val="20"/>
        </w:rPr>
      </w:pPr>
      <w:r>
        <w:rPr>
          <w:rFonts w:ascii="Arial Narrow" w:hAnsi="Arial Narrow"/>
          <w:b/>
          <w:sz w:val="20"/>
          <w:szCs w:val="20"/>
        </w:rPr>
        <w:t>Hmatateľná výstraha pre nevidiacich: nie</w:t>
      </w:r>
    </w:p>
    <w:p>
      <w:pPr>
        <w:pStyle w:val="Normal"/>
        <w:spacing w:lineRule="auto" w:line="240" w:before="0" w:after="0"/>
        <w:rPr>
          <w:rFonts w:ascii="Arial Narrow" w:hAnsi="Arial Narrow"/>
          <w:b/>
          <w:b/>
          <w:sz w:val="20"/>
          <w:szCs w:val="20"/>
        </w:rPr>
      </w:pPr>
      <w:r>
        <w:rPr>
          <w:rFonts w:ascii="Arial Narrow" w:hAnsi="Arial Narrow"/>
          <w:b/>
          <w:sz w:val="20"/>
          <w:szCs w:val="20"/>
        </w:rPr>
        <w:t>Uzáver odolný proti otvoreniu deťmi: 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Ďalšía nebezpečnosť</w:t>
      </w:r>
    </w:p>
    <w:p>
      <w:pPr>
        <w:pStyle w:val="Normal"/>
        <w:spacing w:lineRule="auto" w:line="240" w:before="0" w:after="0"/>
        <w:rPr>
          <w:rFonts w:ascii="Arial Narrow" w:hAnsi="Arial Narrow"/>
          <w:sz w:val="20"/>
          <w:szCs w:val="20"/>
        </w:rPr>
      </w:pPr>
      <w:r>
        <w:rPr>
          <w:rFonts w:ascii="Arial Narrow" w:hAnsi="Arial Narrow"/>
          <w:sz w:val="20"/>
          <w:szCs w:val="20"/>
        </w:rPr>
        <w:t>Pri opakovanom kontakte, najmä mokrého prípravku s nechránenou pokožkou, môže dôjsť k podráždeniu pokožky (iritačná kontaktná dermatitída), u niektorých osôb potom môže dôjsť až k vzniku alergickej kontaktnej dermatitíde.</w:t>
      </w:r>
    </w:p>
    <w:p>
      <w:pPr>
        <w:pStyle w:val="Normal"/>
        <w:spacing w:lineRule="auto" w:line="240" w:before="0" w:after="0"/>
        <w:rPr>
          <w:rFonts w:ascii="Arial Narrow" w:hAnsi="Arial Narrow"/>
          <w:sz w:val="20"/>
          <w:szCs w:val="20"/>
        </w:rPr>
      </w:pPr>
      <w:r>
        <w:rPr>
          <w:rFonts w:ascii="Arial Narrow" w:hAnsi="Arial Narrow"/>
          <w:sz w:val="20"/>
          <w:szCs w:val="20"/>
        </w:rPr>
        <w:t>Po zmiešaní s vodou vznikne silne alkalická zmes, ktorá je schopná korodovať hliník alebo poškodzovať vysokým pH vodné organizmy alebo rastliny.Zmes nespĺňa kritériá na PBT alebo vPvB v súlade s prílohou XIII Nariadenia EÚ 1907/2006.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3.                                              ZLOŽENIE / INFORMÁCIE O ZLOŽKÁCH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Látky: výrobok je zmesou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Zmesi:</w:t>
      </w:r>
    </w:p>
    <w:p>
      <w:pPr>
        <w:pStyle w:val="Normal"/>
        <w:spacing w:lineRule="auto" w:line="240" w:before="0" w:after="0"/>
        <w:rPr>
          <w:rFonts w:ascii="Arial Narrow" w:hAnsi="Arial Narrow"/>
          <w:sz w:val="20"/>
          <w:szCs w:val="20"/>
        </w:rPr>
      </w:pPr>
      <w:r>
        <w:rPr>
          <w:rFonts w:ascii="Arial Narrow" w:hAnsi="Arial Narrow"/>
          <w:sz w:val="20"/>
          <w:szCs w:val="20"/>
        </w:rPr>
        <w:t>Suchá omietková  zmes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Výrobok obsahuje tieto nebezpečné látky: Portlandský cement šedý; hydroxid vápenatý</w:t>
      </w:r>
      <w:r>
        <w:rPr>
          <w:rFonts w:ascii="Arial Narrow" w:hAnsi="Arial Narrow"/>
          <w:sz w:val="20"/>
          <w:szCs w:val="20"/>
        </w:rPr>
        <w:t xml:space="preserve">; </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Chemický názov:</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ES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Indexové číslo: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Registračné číslo: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Obsah v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Klasifikácia podla smernice 1999/45/ES</w:t>
            </w:r>
          </w:p>
          <w:p>
            <w:pPr>
              <w:pStyle w:val="Normal"/>
              <w:widowControl w:val="false"/>
              <w:spacing w:lineRule="auto" w:line="240" w:before="0" w:after="0"/>
              <w:rPr>
                <w:rFonts w:ascii="Arial Narrow" w:hAnsi="Arial Narrow"/>
                <w:sz w:val="16"/>
                <w:szCs w:val="16"/>
              </w:rPr>
            </w:pPr>
            <w:r>
              <w:rPr>
                <w:rFonts w:ascii="Arial Narrow" w:hAnsi="Arial Narrow"/>
                <w:sz w:val="16"/>
                <w:szCs w:val="16"/>
              </w:rPr>
              <w:t>Výstražný symbol nebezpečnosti, R vety</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Klasifikacia podla nariadenia (ES) 1272/2008:</w:t>
            </w:r>
            <w:r>
              <w:rPr>
                <w:rFonts w:ascii="Arial Narrow" w:hAnsi="Arial Narrow"/>
                <w:sz w:val="16"/>
                <w:szCs w:val="16"/>
              </w:rPr>
              <w:t xml:space="preserve"> Kód tríedy a kategorie nebezpečnosti H vety</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Portlandský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dráždivý, X</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senzibilizujúcí,R43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Hydroxid vápenatý</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dráždivý, X</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senzibilizujúcí,R43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Úplné znenie R viet a H viet viz časť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4.                                              POKYNY PRE PRVÚ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prvej pomoci</w:t>
      </w:r>
    </w:p>
    <w:p>
      <w:pPr>
        <w:pStyle w:val="Normal"/>
        <w:spacing w:lineRule="auto" w:line="240" w:before="0" w:after="0"/>
        <w:jc w:val="both"/>
        <w:rPr/>
      </w:pPr>
      <w:r>
        <w:rPr>
          <w:rFonts w:ascii="Arial Narrow" w:hAnsi="Arial Narrow"/>
          <w:b/>
          <w:sz w:val="20"/>
          <w:szCs w:val="20"/>
        </w:rPr>
        <w:t xml:space="preserve">Všeobecné pokyny: </w:t>
      </w:r>
      <w:r>
        <w:rPr>
          <w:rFonts w:ascii="Arial Narrow" w:hAnsi="Arial Narrow"/>
          <w:sz w:val="20"/>
          <w:szCs w:val="20"/>
        </w:rPr>
        <w:t>Okamžitá lekárska pomoc nie je obvykle nutná. Ak sa prejavia zdravotné ťažkosti po manipulácii s prípravkom, v prípade pochybností alebo pri pretrvávajúcich problémoch vyhľadajte lekársku pomoc a ukážte túto kartu alebo etiketu. Vždy je nutné zaistiť postihnutému pokoj a zabrániť prechladnutiu.</w:t>
      </w:r>
    </w:p>
    <w:p>
      <w:pPr>
        <w:pStyle w:val="Normal"/>
        <w:spacing w:lineRule="auto" w:line="240" w:before="0" w:after="0"/>
        <w:jc w:val="both"/>
        <w:rPr>
          <w:rFonts w:ascii="Arial Narrow" w:hAnsi="Arial Narrow"/>
          <w:sz w:val="20"/>
          <w:szCs w:val="20"/>
        </w:rPr>
      </w:pPr>
      <w:r>
        <w:rPr>
          <w:rFonts w:ascii="Arial Narrow" w:hAnsi="Arial Narrow"/>
          <w:sz w:val="20"/>
          <w:szCs w:val="20"/>
        </w:rPr>
        <w:t>Pri bezvedomí umiestnite postihnutého do stabilizovanej polohy na boku, s mierne zaklonenou hlavou, zásadne nepodávajte nič ústami (tekutiny). Poskytovatelia prvej pomoci nepotrebujú žiadne osobné ochranné pomôcky, mali by sa však vyvarovať kontaktu s mokrou zmesou. Informujte lekára o prvej pomoci.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vdýchnutí:</w:t>
      </w:r>
    </w:p>
    <w:p>
      <w:pPr>
        <w:pStyle w:val="Normal"/>
        <w:spacing w:lineRule="auto" w:line="240" w:before="0" w:after="0"/>
        <w:jc w:val="both"/>
        <w:rPr>
          <w:rFonts w:ascii="Arial Narrow" w:hAnsi="Arial Narrow"/>
          <w:sz w:val="20"/>
          <w:szCs w:val="20"/>
        </w:rPr>
      </w:pPr>
      <w:r>
        <w:rPr>
          <w:rFonts w:ascii="Arial Narrow" w:hAnsi="Arial Narrow"/>
          <w:sz w:val="20"/>
          <w:szCs w:val="20"/>
        </w:rPr>
        <w:t>Prerušiť expozíciu, odviesť postihnutého na čerstvý vzduch. Prach z hrdla a nosových dutín by mal odísť spontánne. Ak pretrváva alebo sa neskôr prejaví podráždenie alebo nevoľnosť, kašeľ alebo iné pretrvávajúce symptómy, vyhľadajte lekára.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styku s pokožkou:</w:t>
      </w:r>
    </w:p>
    <w:p>
      <w:pPr>
        <w:pStyle w:val="Normal"/>
        <w:spacing w:lineRule="auto" w:line="240" w:before="0" w:after="0"/>
        <w:rPr>
          <w:rFonts w:ascii="Arial Narrow" w:hAnsi="Arial Narrow"/>
          <w:sz w:val="20"/>
          <w:szCs w:val="20"/>
        </w:rPr>
      </w:pPr>
      <w:r>
        <w:rPr>
          <w:rFonts w:ascii="Arial Narrow" w:hAnsi="Arial Narrow"/>
          <w:sz w:val="20"/>
          <w:szCs w:val="20"/>
        </w:rPr>
        <w:t>Odstrániť kontaminovaný odev, obuv. V prípade suchej zmesi ju odstrániť z pokožky a oplachujte množstvom vody. V prípade mokrej zmesi pokožku umývajte veľkým množstvom vody. Ak sa objavi akékolvek podráždenie alebo popálenie kože, vyhľadajte lekársku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Pri zasiahnutí očí:</w:t>
      </w:r>
    </w:p>
    <w:p>
      <w:pPr>
        <w:pStyle w:val="Normal"/>
        <w:spacing w:lineRule="auto" w:line="240" w:before="0" w:after="0"/>
        <w:jc w:val="both"/>
        <w:rPr>
          <w:rFonts w:ascii="Arial Narrow" w:hAnsi="Arial Narrow"/>
          <w:sz w:val="20"/>
          <w:szCs w:val="20"/>
        </w:rPr>
      </w:pPr>
      <w:r>
        <w:rPr>
          <w:rFonts w:ascii="Arial Narrow" w:hAnsi="Arial Narrow"/>
          <w:sz w:val="20"/>
          <w:szCs w:val="20"/>
        </w:rPr>
        <w:t>Nešúchajte si oči, aby ste mechanickým poškodením nepoškodili rohovku. Ak používate, odstráňte kontaktné šošovky. Nakloňte hlavu na stranu postihnutého oka, roztvorte zaširoka očné viečka a ihneď dôkladne vyplachujte oko (oči) veľkým množstvom vody najmenej po dobu 30 minút, aby ste odstránili všetky častice. Zabráňte zaneseniu do postihnutého oka. Ak je to možné používajte izotonicku vodu (0,9% NaCl). Navštívte špecialistu na choroby z povolania alebo špecializovaného očného lekára.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vypití:</w:t>
      </w:r>
    </w:p>
    <w:p>
      <w:pPr>
        <w:pStyle w:val="Normal"/>
        <w:spacing w:lineRule="auto" w:line="240" w:before="0" w:after="0"/>
        <w:rPr>
          <w:rFonts w:ascii="Arial Narrow" w:hAnsi="Arial Narrow"/>
          <w:sz w:val="20"/>
          <w:szCs w:val="20"/>
        </w:rPr>
      </w:pPr>
      <w:r>
        <w:rPr>
          <w:rFonts w:ascii="Arial Narrow" w:hAnsi="Arial Narrow"/>
          <w:sz w:val="20"/>
          <w:szCs w:val="20"/>
        </w:rPr>
        <w:t>Nevyvolávajte zvracanie, vypláchnite ústa vodou, dajte vypiť veľké množstvo vody. Vyhľadajte lekársku pomoc alebo kontaktujte Toxikologické informačné stredisko.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 xml:space="preserve">4.2.Najdôležitejšie akútne a oneskorené príznaky a účinky </w:t>
      </w:r>
    </w:p>
    <w:p>
      <w:pPr>
        <w:pStyle w:val="Normal"/>
        <w:spacing w:lineRule="auto" w:line="240" w:before="0" w:after="0"/>
        <w:rPr>
          <w:rFonts w:ascii="Arial Narrow" w:hAnsi="Arial Narrow"/>
          <w:i/>
          <w:i/>
          <w:sz w:val="20"/>
          <w:szCs w:val="20"/>
        </w:rPr>
      </w:pPr>
      <w:r>
        <w:rPr>
          <w:rFonts w:ascii="Arial Narrow" w:hAnsi="Arial Narrow"/>
          <w:i/>
          <w:sz w:val="20"/>
          <w:szCs w:val="20"/>
        </w:rPr>
        <w:t>(účinky, ktoré je možné predpokladať vzhľadom k zloženiu zmesi)</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Kontakt s kožou: Cementová zmes môže mať po dlhšom kontakte dráždivé účinky na kožu (na vlhkú pokožku napr. Pri potení alebo namočení kože) alebo môže po opakovanom kontakte spôsobovať kožnu dermatitídu. Dlhší kontakt pokožky s mokrou zmesou môže spôsobiť vážne popáleniny (poleptanie), ktoré sa z počiatku rozvíja bez bolesti.</w:t>
      </w:r>
    </w:p>
    <w:p>
      <w:pPr>
        <w:pStyle w:val="Normal"/>
        <w:spacing w:lineRule="auto" w:line="240" w:before="0" w:after="0"/>
        <w:rPr>
          <w:rFonts w:ascii="Arial Narrow" w:hAnsi="Arial Narrow"/>
          <w:i/>
          <w:i/>
          <w:sz w:val="20"/>
          <w:szCs w:val="20"/>
        </w:rPr>
      </w:pPr>
      <w:r>
        <w:rPr>
          <w:rFonts w:ascii="Arial Narrow" w:hAnsi="Arial Narrow"/>
          <w:i/>
          <w:sz w:val="20"/>
          <w:szCs w:val="20"/>
        </w:rPr>
        <w:t>Styk s očami: Kontakt očí s cementovou zmesou môže vyvolať vážne a potenciálne nevratné poškodenie očí.</w:t>
      </w:r>
    </w:p>
    <w:p>
      <w:pPr>
        <w:pStyle w:val="Normal"/>
        <w:spacing w:lineRule="auto" w:line="240" w:before="0" w:after="0"/>
        <w:rPr>
          <w:rFonts w:ascii="Arial Narrow" w:hAnsi="Arial Narrow"/>
          <w:i/>
          <w:i/>
          <w:sz w:val="20"/>
          <w:szCs w:val="20"/>
        </w:rPr>
      </w:pPr>
      <w:r>
        <w:rPr>
          <w:rFonts w:ascii="Arial Narrow" w:hAnsi="Arial Narrow"/>
          <w:i/>
          <w:sz w:val="20"/>
          <w:szCs w:val="20"/>
        </w:rPr>
        <w:t>Inhalácia: Dlhodobé alebo opakované vdychovanie zvyšuje nebezpečenstvo rozvinutia pľúcnych chorôb.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Údaj o akejkoľvek okamžitej lekárskej starostlivosti a zvláštne ošetrenie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návšteve lekára vezmite si so sebou bezpečnostný list.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5.                                              Protipožiarne opatrenia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Hasivá</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Vhodné hasiace prostriedky:</w:t>
      </w:r>
      <w:r>
        <w:rPr/>
        <w:t xml:space="preserve"> </w:t>
      </w:r>
      <w:r>
        <w:rPr>
          <w:rFonts w:ascii="Arial Narrow" w:hAnsi="Arial Narrow"/>
          <w:sz w:val="20"/>
          <w:szCs w:val="20"/>
        </w:rPr>
        <w:t>Produkt je nehorľavý. Na hasenie okolitých požiarov voľte hasivo s ohľadom na prostredie.</w:t>
      </w:r>
    </w:p>
    <w:p>
      <w:pPr>
        <w:pStyle w:val="Normal"/>
        <w:spacing w:lineRule="auto" w:line="240" w:before="0" w:after="0"/>
        <w:rPr/>
      </w:pPr>
      <w:r>
        <w:rPr>
          <w:rFonts w:ascii="Arial Narrow" w:hAnsi="Arial Narrow"/>
          <w:b/>
          <w:sz w:val="20"/>
          <w:szCs w:val="20"/>
        </w:rPr>
        <w:t>Nevhodné hasiace prostriedky:</w:t>
      </w:r>
      <w:r>
        <w:rPr/>
        <w:t xml:space="preserve"> P</w:t>
      </w:r>
      <w:r>
        <w:rPr>
          <w:rFonts w:ascii="Arial Narrow" w:hAnsi="Arial Narrow"/>
          <w:sz w:val="20"/>
          <w:szCs w:val="20"/>
        </w:rPr>
        <w:t>rúd vody.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Osobitná bezpečnosť vyplývajúca z látky alebo zmesi</w:t>
      </w:r>
    </w:p>
    <w:p>
      <w:pPr>
        <w:pStyle w:val="Normal"/>
        <w:spacing w:lineRule="auto" w:line="240" w:before="0" w:after="0"/>
        <w:rPr>
          <w:rFonts w:ascii="Arial Narrow" w:hAnsi="Arial Narrow"/>
          <w:sz w:val="20"/>
          <w:szCs w:val="20"/>
        </w:rPr>
      </w:pPr>
      <w:r>
        <w:rPr>
          <w:rFonts w:ascii="Arial Narrow" w:hAnsi="Arial Narrow"/>
          <w:sz w:val="20"/>
          <w:szCs w:val="20"/>
        </w:rPr>
        <w:t>Nie sú známe. Zmes nie je horľavá ani výbušná, nepodporuje horenie iných materiálov.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Rady pre požiarnikov</w:t>
      </w:r>
    </w:p>
    <w:p>
      <w:pPr>
        <w:pStyle w:val="Normal"/>
        <w:spacing w:lineRule="auto" w:line="240" w:before="0" w:after="0"/>
        <w:rPr>
          <w:rFonts w:ascii="Arial Narrow" w:hAnsi="Arial Narrow"/>
          <w:sz w:val="20"/>
          <w:szCs w:val="20"/>
        </w:rPr>
      </w:pPr>
      <w:r>
        <w:rPr>
          <w:rFonts w:ascii="Arial Narrow" w:hAnsi="Arial Narrow"/>
          <w:sz w:val="20"/>
          <w:szCs w:val="20"/>
        </w:rPr>
        <w:t>Použiť izolačné dýchacie prístroje a zvyčajne protipožiarne vybavenie (zabrániť kontaktu s pokožkou a očami). Zamedziť úniku hasiacej vody či zmesi do kanalizácie a vodných tokov.</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6.                                              OPATRENIA PRI NÁHODNOM ÚNIKU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Opatrenia na ochranu osôb, ochranné prostriedky a núdzové postupy</w:t>
      </w:r>
    </w:p>
    <w:p>
      <w:pPr>
        <w:pStyle w:val="Normal"/>
        <w:spacing w:lineRule="auto" w:line="240" w:before="0" w:after="0"/>
        <w:rPr>
          <w:rFonts w:ascii="Arial Narrow" w:hAnsi="Arial Narrow"/>
          <w:sz w:val="20"/>
          <w:szCs w:val="20"/>
        </w:rPr>
      </w:pPr>
      <w:r>
        <w:rPr>
          <w:rFonts w:ascii="Arial Narrow" w:hAnsi="Arial Narrow"/>
          <w:sz w:val="20"/>
          <w:szCs w:val="20"/>
        </w:rPr>
        <w:t>Zabrániť osobám neboli nezúčastnených na odstránovaní následkov úniku v pohybe v miestach, kde môžu byť kontaminované rozsypaným výrobkom. Vnútri budov zaistiť bezprievanové vetranie. Pri upratovaní voliť postupy, pri ktorých nedochádza k zvýšenej tvorbe prašného aerosolu (pozri oddiel 6.3). Pri použití mokrých postupov sa môže neuprataná podlaha alebo podložia stáť klzkým. Pri práci používať doporučené osobné ochranné prostriedky (pozri časť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Opatrenia na ochranu životného prostredia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Zamedziť úniku a šírenia rozsypaného materiálu. Ak je to možné, udržiavať materiál suchý. Ak je to možné, priestor zakryť, aby bolo zabránené zbytočnému nebezpečenstvu prášenia. Zabrániť nekontrolovateľnému úniku do vodných tokov a kanalizácie (zvýšenie pH). Akýkoľvek väčší únik do vodných tokov musí byť nahlásený agentúre pre životné prostredie alebo inému zodpovednému orgánu.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Metódy a materiál pre obmedzenie úniku a pre  čistenie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Rozsypaný suchý materiál mechanicky zhromaždite, a pokiaľ nie je znečistený, znovu ho použite. Používajte suché metódy upratovania, ako vysávanie alebo odsávanie (za použitia filtrov vzduchu). Nepoužívajte stlačený vzduch.</w:t>
      </w:r>
    </w:p>
    <w:p>
      <w:pPr>
        <w:pStyle w:val="Normal"/>
        <w:spacing w:lineRule="auto" w:line="240" w:before="0" w:after="0"/>
        <w:rPr>
          <w:rFonts w:ascii="Arial Narrow" w:hAnsi="Arial Narrow"/>
          <w:sz w:val="20"/>
          <w:szCs w:val="20"/>
        </w:rPr>
      </w:pPr>
      <w:r>
        <w:rPr>
          <w:rFonts w:ascii="Arial Narrow" w:hAnsi="Arial Narrow"/>
          <w:sz w:val="20"/>
          <w:szCs w:val="20"/>
        </w:rPr>
        <w:t>Je možné používať tiež mokré čistenie (vodný sprej alebo hmla), zabráňte vznosu prachu, zotrite prach a vzniknutý kal odstráňte. Rovnakým spôsobom odstráňte mokrú zmes. Kal nechajte stuhnúť a odstráňte podľa časti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Odkaz na iné časti</w:t>
      </w:r>
    </w:p>
    <w:p>
      <w:pPr>
        <w:pStyle w:val="Normal"/>
        <w:spacing w:lineRule="auto" w:line="240" w:before="0" w:after="0"/>
        <w:rPr>
          <w:rFonts w:ascii="Arial Narrow" w:hAnsi="Arial Narrow"/>
          <w:sz w:val="20"/>
          <w:szCs w:val="20"/>
        </w:rPr>
      </w:pPr>
      <w:r>
        <w:rPr>
          <w:rFonts w:ascii="Arial Narrow" w:hAnsi="Arial Narrow"/>
          <w:sz w:val="20"/>
          <w:szCs w:val="20"/>
        </w:rPr>
        <w:t>Osobné ochranné prostriedky viď časť 8.</w:t>
      </w:r>
    </w:p>
    <w:p>
      <w:pPr>
        <w:pStyle w:val="Normal"/>
        <w:spacing w:lineRule="auto" w:line="240" w:before="0" w:after="0"/>
        <w:rPr>
          <w:rFonts w:ascii="Arial Narrow" w:hAnsi="Arial Narrow"/>
          <w:sz w:val="20"/>
          <w:szCs w:val="20"/>
        </w:rPr>
      </w:pPr>
      <w:r>
        <w:rPr>
          <w:rFonts w:ascii="Arial Narrow" w:hAnsi="Arial Narrow"/>
          <w:sz w:val="20"/>
          <w:szCs w:val="20"/>
        </w:rPr>
        <w:t>Likvidáciu odpadov si pozrite časť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7.                                              MANIPULÁCIA A SKLADVANIE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Opatrenia pre bezpečné zaobchádzanie</w:t>
      </w:r>
    </w:p>
    <w:p>
      <w:pPr>
        <w:pStyle w:val="Normal"/>
        <w:spacing w:lineRule="auto" w:line="240" w:before="0" w:after="0"/>
        <w:jc w:val="both"/>
        <w:rPr>
          <w:rFonts w:ascii="Arial Narrow" w:hAnsi="Arial Narrow"/>
          <w:sz w:val="20"/>
          <w:szCs w:val="20"/>
        </w:rPr>
      </w:pPr>
      <w:r>
        <w:rPr>
          <w:rFonts w:ascii="Arial Narrow" w:hAnsi="Arial Narrow"/>
          <w:sz w:val="20"/>
          <w:szCs w:val="20"/>
        </w:rPr>
        <w:t>Prečítajte si návod na použitie. Pri manipulácii so suchou zmesou nevdychujte prach, pracujte v dobre vetraných priestoroch, používajte ochranné pracovné prostriedky proti vdychovaniu prachu (pozri časť 8). Pri práci so suchou aj mokrou zmesou zabráňte kontaktu s očami a kožou používaním osobných ochranných prostriedkov (pozri časť 8).</w:t>
      </w:r>
    </w:p>
    <w:p>
      <w:pPr>
        <w:pStyle w:val="Normal"/>
        <w:spacing w:lineRule="auto" w:line="240" w:before="0" w:after="0"/>
        <w:jc w:val="both"/>
        <w:rPr>
          <w:rFonts w:ascii="Arial Narrow" w:hAnsi="Arial Narrow"/>
          <w:sz w:val="20"/>
          <w:szCs w:val="20"/>
        </w:rPr>
      </w:pPr>
      <w:r>
        <w:rPr>
          <w:rFonts w:ascii="Arial Narrow" w:hAnsi="Arial Narrow"/>
          <w:sz w:val="20"/>
          <w:szCs w:val="20"/>
        </w:rPr>
        <w:t>Pracovné náradie udržujte v miestach, kde je v kontakte s rukami čisté. Pracovný odev a ochranné pracovné pomôcky znečistené do tej miery, že dochádza k prieniku zmesi na povrch kože, alebo k presakovaniu vlhkosti na vnútornú stranu ochranných pomôcok alebo pracovného odevu čo najskôr vymeňte za čisté a suché.</w:t>
      </w:r>
    </w:p>
    <w:p>
      <w:pPr>
        <w:pStyle w:val="Normal"/>
        <w:spacing w:lineRule="auto" w:line="240" w:before="0" w:after="0"/>
        <w:jc w:val="both"/>
        <w:rPr>
          <w:rFonts w:ascii="Arial Narrow" w:hAnsi="Arial Narrow"/>
          <w:sz w:val="20"/>
          <w:szCs w:val="20"/>
        </w:rPr>
      </w:pPr>
      <w:r>
        <w:rPr>
          <w:rFonts w:ascii="Arial Narrow" w:hAnsi="Arial Narrow"/>
          <w:sz w:val="20"/>
          <w:szCs w:val="20"/>
        </w:rPr>
        <w:t>Pri práci nejedzte, nepite a nefajčite, dodržujte všeobecné bezpečnostné a hygienické opatrenia pre prácu s chemikáliami.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Pokyny pre bezpečné skladovanie látok a zmesí vrátane akejkoľvek nekompatibility</w:t>
      </w:r>
    </w:p>
    <w:p>
      <w:pPr>
        <w:pStyle w:val="Normal"/>
        <w:spacing w:lineRule="auto" w:line="240" w:before="0" w:after="0"/>
        <w:jc w:val="both"/>
        <w:rPr>
          <w:rFonts w:ascii="Arial Narrow" w:hAnsi="Arial Narrow"/>
          <w:sz w:val="20"/>
          <w:szCs w:val="20"/>
        </w:rPr>
      </w:pPr>
      <w:r>
        <w:rPr>
          <w:rFonts w:ascii="Arial Narrow" w:hAnsi="Arial Narrow"/>
          <w:sz w:val="20"/>
          <w:szCs w:val="20"/>
        </w:rPr>
        <w:t xml:space="preserve">Skladujte v originálnych uzavretých obaloch, v suchu, chrániť pred vlhkosťou, oddelene od potravín, nápojov a krmív. Prípadné premrznutiu výrobku neovplyvní jeho funkčnosť. Skladujte mimo dosahu detí. </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Špecifické konečné použitie / Špecifická konečné použitie</w:t>
      </w:r>
    </w:p>
    <w:p>
      <w:pPr>
        <w:pStyle w:val="Normal"/>
        <w:spacing w:lineRule="auto" w:line="240" w:before="0" w:after="0"/>
        <w:rPr>
          <w:rFonts w:ascii="Arial Narrow" w:hAnsi="Arial Narrow"/>
          <w:sz w:val="20"/>
          <w:szCs w:val="20"/>
        </w:rPr>
      </w:pPr>
      <w:r>
        <w:rPr>
          <w:rFonts w:ascii="Arial Narrow" w:hAnsi="Arial Narrow"/>
          <w:sz w:val="20"/>
          <w:szCs w:val="20"/>
        </w:rPr>
        <w:t>neuvádza 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8.                                              OBMEDZOVANIE EXPOZÍCIE / OSOBNÉ OCHRANNÉ PROSTRIEDKY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kontrolné parametre</w:t>
      </w:r>
    </w:p>
    <w:p>
      <w:pPr>
        <w:pStyle w:val="Normal"/>
        <w:spacing w:lineRule="auto" w:line="240" w:before="0" w:after="0"/>
        <w:jc w:val="both"/>
        <w:rPr/>
      </w:pPr>
      <w:r>
        <w:rPr>
          <w:rFonts w:ascii="Arial Narrow" w:hAnsi="Arial Narrow"/>
          <w:sz w:val="20"/>
          <w:szCs w:val="20"/>
        </w:rPr>
        <w:t>Zmes obsahuje látky, pre ktoré sú nastavené v Slovenskej republike nasledujúcej najvyššie prípustné koncentrácie v pracovnom ovzduší podľa nariadenia vlády č. 361/2007 Z. z., V platnom znení</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Chemický názov</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číslo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poznámka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 portlandský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Hydroxid vápenatý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Limitné expozičné hodnoty na pracovisku podľa smernice č. 2006/15 / ES - nie sú uvedené</w:t>
      </w:r>
    </w:p>
    <w:p>
      <w:pPr>
        <w:pStyle w:val="Normal"/>
        <w:spacing w:lineRule="auto" w:line="240" w:before="0" w:after="0"/>
        <w:rPr>
          <w:rFonts w:ascii="Arial Narrow" w:hAnsi="Arial Narrow"/>
          <w:b/>
          <w:b/>
          <w:sz w:val="20"/>
          <w:szCs w:val="20"/>
        </w:rPr>
      </w:pPr>
      <w:r>
        <w:rPr>
          <w:rFonts w:ascii="Arial Narrow" w:hAnsi="Arial Narrow"/>
          <w:b/>
          <w:sz w:val="20"/>
          <w:szCs w:val="20"/>
        </w:rPr>
        <w:t>Limitné hodnoty ukazovateľov biologických expozičných testov nie sú stanovené vo vyhláške č. 432/2003 Zb.</w:t>
      </w:r>
    </w:p>
    <w:p>
      <w:pPr>
        <w:pStyle w:val="Normal"/>
        <w:spacing w:lineRule="auto" w:line="240" w:before="0" w:after="0"/>
        <w:rPr/>
      </w:pPr>
      <w:r>
        <w:rPr>
          <w:rFonts w:ascii="Arial Narrow" w:hAnsi="Arial Narrow"/>
          <w:b/>
          <w:sz w:val="20"/>
          <w:szCs w:val="20"/>
        </w:rPr>
        <w:t>Hodnoty DNEL a PNEC:</w:t>
      </w:r>
      <w:r>
        <w:rPr>
          <w:rFonts w:ascii="Arial Narrow" w:hAnsi="Arial Narrow"/>
          <w:sz w:val="20"/>
          <w:szCs w:val="20"/>
        </w:rPr>
        <w:t xml:space="preserve"> zatial niesu k dispozicii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Omedzovanie expozície</w:t>
      </w:r>
    </w:p>
    <w:p>
      <w:pPr>
        <w:pStyle w:val="Normal"/>
        <w:spacing w:lineRule="auto" w:line="240" w:before="0" w:after="0"/>
        <w:jc w:val="both"/>
        <w:rPr>
          <w:rFonts w:ascii="Arial Narrow" w:hAnsi="Arial Narrow"/>
          <w:sz w:val="20"/>
          <w:szCs w:val="20"/>
        </w:rPr>
      </w:pPr>
      <w:r>
        <w:rPr>
          <w:rFonts w:ascii="Arial Narrow" w:hAnsi="Arial Narrow"/>
          <w:sz w:val="20"/>
          <w:szCs w:val="20"/>
        </w:rPr>
        <w:t>Pre obmedzenie expozície je potreba predchádzať vzniku prachu. Ďalej sa odporúčajú vhodné ochranné pomôcky. Musia sa používať pomôcky na ochranu očí (napr. Ochranné okuliare alebo tvárové štíty), ak sa povahou a typom použitia nedá vylúčiť potenciálny kontakt s očami (napr. Uzavretý proces), ďalej sa podľa potreby a vhodnosti vyžaduje nosenie ochrany tváre, ochranných odevov a bezpečnostnej obuvi.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Vhodné technické opatrenia</w:t>
      </w:r>
    </w:p>
    <w:p>
      <w:pPr>
        <w:pStyle w:val="Normal"/>
        <w:spacing w:lineRule="auto" w:line="240" w:before="0" w:after="0"/>
        <w:rPr>
          <w:rFonts w:ascii="Arial Narrow" w:hAnsi="Arial Narrow"/>
          <w:sz w:val="20"/>
          <w:szCs w:val="20"/>
        </w:rPr>
      </w:pPr>
      <w:r>
        <w:rPr>
          <w:rFonts w:ascii="Arial Narrow" w:hAnsi="Arial Narrow"/>
          <w:sz w:val="20"/>
          <w:szCs w:val="20"/>
        </w:rPr>
        <w:t>Zabezpečiť dostatočné vetranie pracoviska. popr. ventilácie. Ak nie je možné, tak používajte osobné ochranné prostriedky pre ochranu dýchacích ciest. Manipulácia so suchými zmesami a upratovanie pracoviska je potrebné zabezpečovať technikami, ktoré nezvyšujú koncentrácua prachu v pracovnom ovzduší. Pri práci so suchými zmesami mimo stavebných objektov je potrebné, aby sa v prípade vetra pracovník pohyboval od miesta úniku prachových častíc do ovzdušia proti smeru prúdenia vetra. V prípade že pri manipulácii s výrobkom existuje možnosť zasiahnutia očí, je vhodné zabezpečiť v dosahu zdroj vody, slúžiaci pre rýchly výplach očí.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Individuálne ochranné opatrenia vrátane osobných ochranných prostriedkov</w:t>
      </w:r>
    </w:p>
    <w:p>
      <w:pPr>
        <w:pStyle w:val="Normal"/>
        <w:spacing w:lineRule="auto" w:line="240" w:before="0" w:after="0"/>
        <w:rPr>
          <w:rFonts w:ascii="Arial Narrow" w:hAnsi="Arial Narrow"/>
          <w:b/>
          <w:b/>
          <w:sz w:val="20"/>
          <w:szCs w:val="20"/>
        </w:rPr>
      </w:pPr>
      <w:r>
        <w:rPr>
          <w:rFonts w:ascii="Arial Narrow" w:hAnsi="Arial Narrow"/>
          <w:b/>
          <w:sz w:val="20"/>
          <w:szCs w:val="20"/>
        </w:rPr>
        <w:t>a) Ochrana dýchacích ciest</w:t>
      </w:r>
    </w:p>
    <w:p>
      <w:pPr>
        <w:pStyle w:val="Normal"/>
        <w:spacing w:lineRule="auto" w:line="240" w:before="0" w:after="0"/>
        <w:rPr>
          <w:rFonts w:ascii="Arial Narrow" w:hAnsi="Arial Narrow"/>
          <w:sz w:val="20"/>
          <w:szCs w:val="20"/>
        </w:rPr>
      </w:pPr>
      <w:r>
        <w:rPr>
          <w:rFonts w:ascii="Arial Narrow" w:hAnsi="Arial Narrow"/>
          <w:sz w:val="20"/>
          <w:szCs w:val="20"/>
        </w:rPr>
        <w:t>Pri otváraní obalu so suchou zmesou, pri jej vysypávanie z obalu alebo pri prenášaní suchej zmesi do pracovných nádob a v počiatočnej fáze, kedy je do suchej zmesi pridávaná zámesová voda je nutné používať masku alebo respirátor s filtrom proti prachu s ochranným faktorom najmenej 10.</w:t>
      </w:r>
    </w:p>
    <w:p>
      <w:pPr>
        <w:pStyle w:val="Normal"/>
        <w:spacing w:lineRule="auto" w:line="240" w:before="0" w:after="0"/>
        <w:rPr>
          <w:rFonts w:ascii="Arial Narrow" w:hAnsi="Arial Narrow"/>
          <w:b/>
          <w:b/>
          <w:sz w:val="20"/>
          <w:szCs w:val="20"/>
        </w:rPr>
      </w:pPr>
      <w:r>
        <w:rPr>
          <w:rFonts w:ascii="Arial Narrow" w:hAnsi="Arial Narrow"/>
          <w:b/>
          <w:sz w:val="20"/>
          <w:szCs w:val="20"/>
        </w:rPr>
        <w:t>b) Ochrana oči a tváre</w:t>
      </w:r>
    </w:p>
    <w:p>
      <w:pPr>
        <w:pStyle w:val="Normal"/>
        <w:spacing w:lineRule="auto" w:line="240" w:before="0" w:after="0"/>
        <w:jc w:val="both"/>
        <w:rPr>
          <w:rFonts w:ascii="Arial Narrow" w:hAnsi="Arial Narrow"/>
          <w:sz w:val="20"/>
          <w:szCs w:val="20"/>
        </w:rPr>
      </w:pPr>
      <w:r>
        <w:rPr>
          <w:rFonts w:ascii="Arial Narrow" w:hAnsi="Arial Narrow"/>
          <w:sz w:val="20"/>
          <w:szCs w:val="20"/>
        </w:rPr>
        <w:t>Pokiaľ nie je pri práci so suchou zmesou používaná celotvárová ochranná maska, mali by sa používať tesné ochranné okuliare zamedzujúca vniknutiu prachových častíc do očí. Použitie ochranných okuliarov je požadované aj pri zaobchádzaní s mokrou maltou alebo lepidlom, pri ktorom hrozí nebezpečenstvo odstreku materiálu. Najmä pri nahadzovaní alebo nanášaní malty nad úrovňou hlavy.</w:t>
      </w:r>
    </w:p>
    <w:p>
      <w:pPr>
        <w:pStyle w:val="Normal"/>
        <w:spacing w:lineRule="auto" w:line="240" w:before="0" w:after="0"/>
        <w:jc w:val="both"/>
        <w:rPr>
          <w:rFonts w:ascii="Arial Narrow" w:hAnsi="Arial Narrow"/>
          <w:b/>
          <w:b/>
          <w:sz w:val="20"/>
          <w:szCs w:val="20"/>
        </w:rPr>
      </w:pPr>
      <w:r>
        <w:rPr>
          <w:rFonts w:ascii="Arial Narrow" w:hAnsi="Arial Narrow"/>
          <w:b/>
          <w:sz w:val="20"/>
          <w:szCs w:val="20"/>
        </w:rPr>
        <w:t>c) Ochrana kože</w:t>
      </w:r>
    </w:p>
    <w:p>
      <w:pPr>
        <w:pStyle w:val="Normal"/>
        <w:spacing w:lineRule="auto" w:line="240" w:before="0" w:after="0"/>
        <w:jc w:val="both"/>
        <w:rPr>
          <w:rFonts w:ascii="Arial Narrow" w:hAnsi="Arial Narrow"/>
          <w:sz w:val="20"/>
          <w:szCs w:val="20"/>
        </w:rPr>
      </w:pPr>
      <w:r>
        <w:rPr>
          <w:rFonts w:ascii="Arial Narrow" w:hAnsi="Arial Narrow"/>
          <w:sz w:val="20"/>
          <w:szCs w:val="20"/>
        </w:rPr>
        <w:t>Pretože suchá aj mokrá zmes dráždi kožu, je nutné expozíciu minimalizovať tak, ako je to technický uskutočniteľné. Pri práci sa vyžaduje používať ochranné rukavice, štandardné ochranných pracovných odevov úplne zakrývajúcich kožu s tesne priliehajúcimi rukávmi a nohavicami, brániacimi prenikaniu prachu a nosenie topánok odolných voči žieravým látkam a zabraňujúcim prenikaniu prachu.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Obmedzovanie znečistenia životného prostredia</w:t>
      </w:r>
    </w:p>
    <w:p>
      <w:pPr>
        <w:pStyle w:val="Normal"/>
        <w:spacing w:lineRule="auto" w:line="240" w:before="0" w:after="0"/>
        <w:rPr>
          <w:rFonts w:ascii="Arial Narrow" w:hAnsi="Arial Narrow"/>
          <w:sz w:val="20"/>
          <w:szCs w:val="20"/>
        </w:rPr>
      </w:pPr>
      <w:r>
        <w:rPr>
          <w:rFonts w:ascii="Arial Narrow" w:hAnsi="Arial Narrow"/>
          <w:sz w:val="20"/>
          <w:szCs w:val="20"/>
        </w:rPr>
        <w:t>Zabezpečiť uzatváranie obalov pri skladovaní, manipulácii a preprave. Skladovacie priestory zabezpečiť proti možným únikom prípravku do okolitého prostredia (do kanalizácie, vody a pôdy - pozri 6.2) .Případné úniky výrobku Nesplachovať do kanalizácie ani do vodných tokov. PH vody znečistenej výrobkom, ktorá môže odtekať vo väčšom množstve do kanalizačného systému, by nemalo prekročiť hodnotu 9.</w:t>
      </w:r>
    </w:p>
    <w:p>
      <w:pPr>
        <w:pStyle w:val="Normal"/>
        <w:spacing w:lineRule="auto" w:line="240" w:before="0" w:after="0"/>
        <w:rPr>
          <w:rFonts w:ascii="Arial Narrow" w:hAnsi="Arial Narrow"/>
          <w:sz w:val="20"/>
          <w:szCs w:val="20"/>
        </w:rPr>
      </w:pPr>
      <w:r>
        <w:rPr>
          <w:rFonts w:ascii="Arial Narrow" w:hAnsi="Arial Narrow"/>
          <w:sz w:val="20"/>
          <w:szCs w:val="20"/>
        </w:rPr>
        <w:t>Pracovisko aj sklady vybaviť prostriedky na sanáciu náhodného úniku.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9.                                              FYZIKÁLNE A CHEMICKÉ VLASTNOSTI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Skupenstvo:</w:t>
        <w:tab/>
        <w:tab/>
        <w:tab/>
        <w:t>sypká pevná látka, prášok</w:t>
      </w:r>
    </w:p>
    <w:p>
      <w:pPr>
        <w:pStyle w:val="Normal"/>
        <w:spacing w:lineRule="auto" w:line="240" w:before="0" w:after="0"/>
        <w:ind w:left="567" w:hanging="0"/>
        <w:rPr>
          <w:rFonts w:ascii="Arial Narrow" w:hAnsi="Arial Narrow"/>
          <w:sz w:val="20"/>
          <w:szCs w:val="20"/>
        </w:rPr>
      </w:pPr>
      <w:r>
        <w:rPr>
          <w:rFonts w:ascii="Arial Narrow" w:hAnsi="Arial Narrow"/>
          <w:sz w:val="20"/>
          <w:szCs w:val="20"/>
        </w:rPr>
        <w:t>Farva:</w:t>
        <w:tab/>
        <w:tab/>
        <w:tab/>
        <w:tab/>
        <w:t xml:space="preserve">šedobíela </w:t>
      </w:r>
    </w:p>
    <w:p>
      <w:pPr>
        <w:pStyle w:val="Normal"/>
        <w:spacing w:lineRule="auto" w:line="240" w:before="0" w:after="0"/>
        <w:ind w:left="567" w:hanging="0"/>
        <w:rPr>
          <w:rFonts w:ascii="Arial Narrow" w:hAnsi="Arial Narrow"/>
          <w:sz w:val="20"/>
          <w:szCs w:val="20"/>
        </w:rPr>
      </w:pPr>
      <w:r>
        <w:rPr>
          <w:rFonts w:ascii="Arial Narrow" w:hAnsi="Arial Narrow"/>
          <w:sz w:val="20"/>
          <w:szCs w:val="20"/>
        </w:rPr>
        <w:t>Zápach:</w:t>
        <w:tab/>
        <w:tab/>
        <w:tab/>
        <w:tab/>
        <w:t>bez zápachu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Hodnota pH:</w:t>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Bod topenia / bod tuhnutia</w:t>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Bod varu:</w:t>
        <w:tab/>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Bod vzplanutia:</w:t>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Rychlosť odparenia:</w:t>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Horlavosť:</w:t>
        <w:tab/>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Výbušné vlastnosti:</w:t>
        <w:tab/>
        <w:tab/>
        <w:tab/>
        <w:t>nieje výbušný,horná medz -nieje známa, dolná medz - 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Oxidačné vlastnosti:</w:t>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Tenzia par:</w:t>
        <w:tab/>
        <w:tab/>
        <w:tab/>
        <w:tab/>
        <w:t>nieje známa</w:t>
      </w:r>
    </w:p>
    <w:p>
      <w:pPr>
        <w:pStyle w:val="Normal"/>
        <w:spacing w:lineRule="auto" w:line="240" w:before="0" w:after="0"/>
        <w:ind w:left="567" w:hanging="0"/>
        <w:rPr/>
      </w:pPr>
      <w:r>
        <w:rPr>
          <w:rFonts w:ascii="Arial Narrow" w:hAnsi="Arial Narrow"/>
          <w:sz w:val="20"/>
          <w:szCs w:val="20"/>
        </w:rPr>
        <w:t>Relativna hustota (pri 18</w:t>
      </w:r>
      <w:r>
        <w:rPr>
          <w:rFonts w:ascii="Arial Narrow" w:hAnsi="Arial Narrow"/>
          <w:sz w:val="20"/>
          <w:szCs w:val="20"/>
          <w:vertAlign w:val="superscript"/>
        </w:rPr>
        <w:t>o</w:t>
      </w:r>
      <w:r>
        <w:rPr>
          <w:rFonts w:ascii="Arial Narrow" w:hAnsi="Arial Narrow"/>
          <w:sz w:val="20"/>
          <w:szCs w:val="20"/>
        </w:rPr>
        <w:t>C):</w:t>
        <w:tab/>
        <w:tab/>
        <w:t>nieje známa</w:t>
      </w:r>
    </w:p>
    <w:p>
      <w:pPr>
        <w:pStyle w:val="Normal"/>
        <w:spacing w:lineRule="auto" w:line="240" w:before="0" w:after="0"/>
        <w:ind w:left="567" w:hanging="0"/>
        <w:rPr/>
      </w:pPr>
      <w:r>
        <w:rPr>
          <w:rFonts w:ascii="Arial Narrow" w:hAnsi="Arial Narrow"/>
          <w:sz w:val="20"/>
          <w:szCs w:val="20"/>
        </w:rPr>
        <w:t>Rozpustnosť vo vode (pri 18</w:t>
      </w:r>
      <w:r>
        <w:rPr>
          <w:rFonts w:ascii="Arial Narrow" w:hAnsi="Arial Narrow"/>
          <w:sz w:val="20"/>
          <w:szCs w:val="20"/>
          <w:vertAlign w:val="superscript"/>
        </w:rPr>
        <w:t>o</w:t>
      </w:r>
      <w:r>
        <w:rPr>
          <w:rFonts w:ascii="Arial Narrow" w:hAnsi="Arial Narrow"/>
          <w:sz w:val="20"/>
          <w:szCs w:val="20"/>
        </w:rPr>
        <w:t>C):</w:t>
        <w:tab/>
        <w:t>Vo vode slabo rozpustný</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Rozpustnosť v tukoch:</w:t>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Rozdelovací koeficient n-oktanol/voda:</w:t>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Viskozita:</w:t>
        <w:tab/>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Hustota par:</w:t>
        <w:tab/>
        <w:tab/>
        <w:tab/>
        <w:t>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Rychlosť odparovania:</w:t>
        <w:tab/>
        <w:tab/>
        <w:t>nieje známa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10.                                              STÁLOSŤ A REAKTIVITA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Reaktivita</w:t>
      </w:r>
    </w:p>
    <w:p>
      <w:pPr>
        <w:pStyle w:val="Normal"/>
        <w:spacing w:lineRule="auto" w:line="240" w:before="0" w:after="0"/>
        <w:rPr>
          <w:rFonts w:ascii="Arial Narrow" w:hAnsi="Arial Narrow"/>
          <w:sz w:val="20"/>
          <w:szCs w:val="20"/>
        </w:rPr>
      </w:pPr>
      <w:r>
        <w:rPr>
          <w:rFonts w:ascii="Arial Narrow" w:hAnsi="Arial Narrow"/>
          <w:sz w:val="20"/>
          <w:szCs w:val="20"/>
        </w:rPr>
        <w:t>Pri zmiešaní s vodou vzniká vysoko alkalická zmes, postupne dochádza k jej stvrdnutiu. Po vytvrdnutí celej zmesi vzniká stabilná hmota.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Chemická stabilita</w:t>
      </w:r>
    </w:p>
    <w:p>
      <w:pPr>
        <w:pStyle w:val="Normal"/>
        <w:spacing w:lineRule="auto" w:line="240" w:before="0" w:after="0"/>
        <w:jc w:val="both"/>
        <w:rPr>
          <w:rFonts w:ascii="Arial Narrow" w:hAnsi="Arial Narrow"/>
          <w:sz w:val="20"/>
          <w:szCs w:val="20"/>
        </w:rPr>
      </w:pPr>
      <w:r>
        <w:rPr>
          <w:rFonts w:ascii="Arial Narrow" w:hAnsi="Arial Narrow"/>
          <w:sz w:val="20"/>
          <w:szCs w:val="20"/>
        </w:rPr>
        <w:t>Za normálneho spôsobu použitia, pri predpísanom spôsobe skladovania a manipulácii je výrobok stabilný. Zmes ochrániť proti účinku vody a vzdušnej vlhkosti. K rozkladu nedochádza. Výrobok uchovajte v suchu. Je potrebné vylúčiť kontakt s nekompatibilnými materiálmi.</w:t>
      </w:r>
    </w:p>
    <w:p>
      <w:pPr>
        <w:pStyle w:val="Normal"/>
        <w:spacing w:lineRule="auto" w:line="240" w:before="0" w:after="0"/>
        <w:jc w:val="both"/>
        <w:rPr>
          <w:rFonts w:ascii="Arial Narrow" w:hAnsi="Arial Narrow"/>
          <w:sz w:val="20"/>
          <w:szCs w:val="20"/>
        </w:rPr>
      </w:pPr>
      <w:r>
        <w:rPr>
          <w:rFonts w:ascii="Arial Narrow" w:hAnsi="Arial Narrow"/>
          <w:sz w:val="20"/>
          <w:szCs w:val="20"/>
        </w:rPr>
        <w:t>Mokrá zmes je zásaditá / alkalická a reaguje s kyselinami, s amónnymi soľami, s hliníkom či s inými neušľachtilými kovmi. Portlandský cement sa rozpúšťa v kyseline fluorovodíkovej za vzniku kaustického plynu tetrafluoridu kremičitého. Portlandské cementy reagujú s vodou za vzniku kremičitanov a hydroxidu vápenatého. Kremičitany v cementoch reagujú so silnými oxidačními činidlami ako je fluor, fluorid boritý, fluorid chloritý, fluorid manganitý a difluorid kyslíku.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Možnosť nebezpečných reakcií</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Treba sa vyhnúť nekontrolovanému používaniu hliníkového prášku, pri reakcii s cementom a hydroxidom vápenatým vzniká / vyvíja sa vodík. Hydroxid vápenatý reaguje exotermicky s kyselinami. Po zahriatí nad 580 ° C sa hydroxid vápenatý rozkladá za vzniku oxidu vápenatého (CaO) a vody (H2O): Ca (OH) 2 -&gt; CaO + H2O. Oxid vápenatý reaguje s vodou za vzniku tepla. To môže byť nebezpečné pre horľavé materiály.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Podmienky, ktorým sa treba vyhnúť:</w:t>
      </w:r>
    </w:p>
    <w:p>
      <w:pPr>
        <w:pStyle w:val="Normal"/>
        <w:spacing w:lineRule="auto" w:line="240" w:before="0" w:after="0"/>
        <w:rPr>
          <w:rFonts w:ascii="Arial Narrow" w:hAnsi="Arial Narrow"/>
          <w:sz w:val="20"/>
          <w:szCs w:val="20"/>
        </w:rPr>
      </w:pPr>
      <w:r>
        <w:rPr>
          <w:rFonts w:ascii="Arial Narrow" w:hAnsi="Arial Narrow"/>
          <w:sz w:val="20"/>
          <w:szCs w:val="20"/>
        </w:rPr>
        <w:t>Pri skladovaní minimalizujte expozíciu vzduchom a vlhkosťou, ktoré môžu spôsobiť stratu kvality produktu (zhrudkovatenie)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Nekompatibilné materiály</w:t>
      </w:r>
    </w:p>
    <w:p>
      <w:pPr>
        <w:pStyle w:val="Normal"/>
        <w:spacing w:lineRule="auto" w:line="240" w:before="0" w:after="0"/>
        <w:rPr>
          <w:rFonts w:ascii="Arial Narrow" w:hAnsi="Arial Narrow"/>
          <w:sz w:val="20"/>
          <w:szCs w:val="20"/>
        </w:rPr>
      </w:pPr>
      <w:r>
        <w:rPr>
          <w:rFonts w:ascii="Arial Narrow" w:hAnsi="Arial Narrow"/>
          <w:sz w:val="20"/>
          <w:szCs w:val="20"/>
        </w:rPr>
        <w:t>Kyseliny, amónne soli, hliník alebo iné neušľachtilé kovy.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10.6 Nebezpečné produkty rozkladu:</w:t>
      </w:r>
      <w:r>
        <w:rPr>
          <w:rFonts w:ascii="Arial Narrow" w:hAnsi="Arial Narrow"/>
          <w:sz w:val="20"/>
          <w:szCs w:val="20"/>
        </w:rPr>
        <w:t xml:space="preserve"> odpadá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11.                                              TOXIKOLOGICKÉ INFORMACIE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Informácie o toxikologických účinkoch: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Skúsenosti u človeka:</w:t>
      </w:r>
    </w:p>
    <w:p>
      <w:pPr>
        <w:pStyle w:val="Normal"/>
        <w:spacing w:lineRule="auto" w:line="240" w:before="0" w:after="0"/>
        <w:rPr>
          <w:rFonts w:ascii="Arial Narrow" w:hAnsi="Arial Narrow"/>
          <w:sz w:val="20"/>
          <w:szCs w:val="20"/>
        </w:rPr>
      </w:pPr>
      <w:r>
        <w:rPr>
          <w:rFonts w:ascii="Arial Narrow" w:hAnsi="Arial Narrow"/>
          <w:sz w:val="20"/>
          <w:szCs w:val="20"/>
        </w:rPr>
        <w:t>Zmiešaním zmesi s vodou popr. s vlhkosťou vznikne silne alkalická zmes s dráždivými účinkami. Výrobok vo forme prachu a po zmiešaní s vodou dráždi očné spojivky a pokožku. Prach môže spôsobovať podráždenie dýchacích ciest.</w:t>
      </w:r>
    </w:p>
    <w:p>
      <w:pPr>
        <w:pStyle w:val="Normal"/>
        <w:spacing w:lineRule="auto" w:line="240" w:before="0" w:after="0"/>
        <w:rPr>
          <w:rFonts w:ascii="Arial Narrow" w:hAnsi="Arial Narrow"/>
          <w:sz w:val="20"/>
          <w:szCs w:val="20"/>
        </w:rPr>
      </w:pPr>
      <w:r>
        <w:rPr>
          <w:rFonts w:ascii="Arial Narrow" w:hAnsi="Arial Narrow"/>
          <w:sz w:val="20"/>
          <w:szCs w:val="20"/>
        </w:rPr>
        <w:t>Vysoké koncentrácie prachu dráždia dýchacie orgány (kašeľ, kýchanie, dýchavičnosť).</w:t>
      </w:r>
    </w:p>
    <w:p>
      <w:pPr>
        <w:pStyle w:val="Normal"/>
        <w:spacing w:lineRule="auto" w:line="240" w:before="0" w:after="0"/>
        <w:rPr>
          <w:rFonts w:ascii="Arial Narrow" w:hAnsi="Arial Narrow"/>
          <w:sz w:val="20"/>
          <w:szCs w:val="20"/>
        </w:rPr>
      </w:pPr>
      <w:r>
        <w:rPr>
          <w:rFonts w:ascii="Arial Narrow" w:hAnsi="Arial Narrow"/>
          <w:sz w:val="20"/>
          <w:szCs w:val="20"/>
        </w:rPr>
        <w:t>Pri kontakte s očami má zmes dráždivé účinky, pri masívnom zásahu alebo nedostatočnom ošetrenie (nutný okamžitý výplach očí počas niekoľkých minút) môže dôjsť k zápalu očí až k chemickému páleniu, ktoré môže viesť až k trvalému poškodeniu očí (slepote).</w:t>
      </w:r>
    </w:p>
    <w:p>
      <w:pPr>
        <w:pStyle w:val="Normal"/>
        <w:spacing w:lineRule="auto" w:line="240" w:before="0" w:after="0"/>
        <w:rPr>
          <w:rFonts w:ascii="Arial Narrow" w:hAnsi="Arial Narrow"/>
          <w:sz w:val="20"/>
          <w:szCs w:val="20"/>
        </w:rPr>
      </w:pPr>
      <w:r>
        <w:rPr>
          <w:rFonts w:ascii="Arial Narrow" w:hAnsi="Arial Narrow"/>
          <w:sz w:val="20"/>
          <w:szCs w:val="20"/>
        </w:rPr>
        <w:t>Pri opakovanom kontakte najčastejšie mokrej zmesi s nechránenou pokožkou, môže dôjsť k podráždeniu pokožky (iritačné kontaktná dermatitída). Dermatitída sa prejavuje svrbením zapálenej pokožky. Na pohľad je pokožka červená, šupinatá a rozpraskaná.</w:t>
      </w:r>
    </w:p>
    <w:p>
      <w:pPr>
        <w:pStyle w:val="Normal"/>
        <w:spacing w:lineRule="auto" w:line="240" w:before="0" w:after="0"/>
        <w:rPr>
          <w:rFonts w:ascii="Arial Narrow" w:hAnsi="Arial Narrow"/>
          <w:sz w:val="20"/>
          <w:szCs w:val="20"/>
        </w:rPr>
      </w:pPr>
      <w:r>
        <w:rPr>
          <w:rFonts w:ascii="Arial Narrow" w:hAnsi="Arial Narrow"/>
          <w:sz w:val="20"/>
          <w:szCs w:val="20"/>
        </w:rPr>
        <w:t>Iritačná kontaktná dermatitída je spôsobená vďaka kombinácii fyzikálnych vlastností lieku (mokrosť, vysoká alkalita a abrázia).</w:t>
      </w:r>
    </w:p>
    <w:p>
      <w:pPr>
        <w:pStyle w:val="Normal"/>
        <w:spacing w:lineRule="auto" w:line="240" w:before="0" w:after="0"/>
        <w:rPr>
          <w:rFonts w:ascii="Arial Narrow" w:hAnsi="Arial Narrow"/>
          <w:sz w:val="20"/>
          <w:szCs w:val="20"/>
        </w:rPr>
      </w:pPr>
      <w:r>
        <w:rPr>
          <w:rFonts w:ascii="Arial Narrow" w:hAnsi="Arial Narrow"/>
          <w:sz w:val="20"/>
          <w:szCs w:val="20"/>
        </w:rPr>
        <w:t>Dlhší kontakt mokrého cementu / cementovej zmesi s pokožkou so súčasným trením môže spôsobiť silné popáleniny.</w:t>
      </w:r>
    </w:p>
    <w:p>
      <w:pPr>
        <w:pStyle w:val="Normal"/>
        <w:spacing w:lineRule="auto" w:line="240" w:before="0" w:after="0"/>
        <w:rPr>
          <w:rFonts w:ascii="Arial Narrow" w:hAnsi="Arial Narrow"/>
          <w:sz w:val="20"/>
          <w:szCs w:val="20"/>
        </w:rPr>
      </w:pPr>
      <w:r>
        <w:rPr>
          <w:rFonts w:ascii="Arial Narrow" w:hAnsi="Arial Narrow"/>
          <w:sz w:val="20"/>
          <w:szCs w:val="20"/>
        </w:rPr>
        <w:t>Zdravotný stav zhoršený expozíciou Vdychovanie cementového prachu môže zhoršiť existujúce ochorenia dýchacích ciest či zdravotný stav ako je emfyzém (rozdutie pľúc) alebo astma či existujúci stav pokožky či očí.</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Informácie o toxikologických účinkoch</w:t>
      </w:r>
    </w:p>
    <w:p>
      <w:pPr>
        <w:pStyle w:val="Normal"/>
        <w:spacing w:lineRule="auto" w:line="240" w:before="0" w:after="0"/>
        <w:rPr>
          <w:rFonts w:ascii="Arial Narrow" w:hAnsi="Arial Narrow"/>
          <w:sz w:val="20"/>
          <w:szCs w:val="20"/>
        </w:rPr>
      </w:pPr>
      <w:r>
        <w:rPr>
          <w:rFonts w:ascii="Arial Narrow" w:hAnsi="Arial Narrow"/>
          <w:sz w:val="20"/>
          <w:szCs w:val="20"/>
        </w:rPr>
        <w:t>Akútna toxicita pre zložky:</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Orálne: LD50 &gt; 2000 mg/kg (OECD 425, krysa)</w:t>
      </w:r>
    </w:p>
    <w:p>
      <w:pPr>
        <w:pStyle w:val="Normal"/>
        <w:spacing w:lineRule="auto" w:line="240" w:before="0" w:after="0"/>
        <w:rPr>
          <w:rFonts w:ascii="Arial Narrow" w:hAnsi="Arial Narrow"/>
          <w:sz w:val="20"/>
          <w:szCs w:val="20"/>
        </w:rPr>
      </w:pPr>
      <w:r>
        <w:rPr>
          <w:rFonts w:ascii="Arial Narrow" w:hAnsi="Arial Narrow"/>
          <w:sz w:val="20"/>
          <w:szCs w:val="20"/>
        </w:rPr>
        <w:t>Dermálne: LD50 &gt; 2500 mg/kg (OECD 402, králík</w:t>
      </w:r>
    </w:p>
    <w:p>
      <w:pPr>
        <w:pStyle w:val="Normal"/>
        <w:spacing w:lineRule="auto" w:line="240" w:before="0" w:after="0"/>
        <w:rPr>
          <w:rFonts w:ascii="Arial Narrow" w:hAnsi="Arial Narrow"/>
          <w:sz w:val="20"/>
          <w:szCs w:val="20"/>
        </w:rPr>
      </w:pPr>
      <w:r>
        <w:rPr>
          <w:rFonts w:ascii="Arial Narrow" w:hAnsi="Arial Narrow"/>
          <w:sz w:val="20"/>
          <w:szCs w:val="20"/>
        </w:rPr>
        <w:t>Vdychovaním: nie sú k dispozícii žiadne údaje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klasifikácii zmesi bola zohladnená i hodnota pH mokrej zmesi (11 - 13,5), všeobecné koncentračné limity zložiek zmesi a informácie z bezpečnostných listov jednotlivých zložiek s odkazom na literatúru.</w:t>
      </w:r>
    </w:p>
    <w:p>
      <w:pPr>
        <w:pStyle w:val="Normal"/>
        <w:spacing w:lineRule="auto" w:line="240" w:before="0" w:after="0"/>
        <w:rPr>
          <w:rFonts w:ascii="Arial Narrow" w:hAnsi="Arial Narrow"/>
          <w:sz w:val="20"/>
          <w:szCs w:val="20"/>
        </w:rPr>
      </w:pPr>
      <w:r>
        <w:rPr>
          <w:rFonts w:ascii="Arial Narrow" w:hAnsi="Arial Narrow"/>
          <w:sz w:val="20"/>
          <w:szCs w:val="20"/>
        </w:rPr>
        <w:t>a) akútna toxicita: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b) dráždivosť: na základe vlastností jednotlivých zložiek bola zmes klasifikovaná:</w:t>
      </w:r>
    </w:p>
    <w:p>
      <w:pPr>
        <w:pStyle w:val="Normal"/>
        <w:spacing w:lineRule="auto" w:line="240" w:before="0" w:after="0"/>
        <w:rPr>
          <w:rFonts w:ascii="Arial Narrow" w:hAnsi="Arial Narrow"/>
          <w:sz w:val="20"/>
          <w:szCs w:val="20"/>
        </w:rPr>
      </w:pPr>
      <w:r>
        <w:rPr>
          <w:rFonts w:ascii="Arial Narrow" w:hAnsi="Arial Narrow"/>
          <w:sz w:val="20"/>
          <w:szCs w:val="20"/>
        </w:rPr>
        <w:t>Vážne poškodenie očí, kategória 1 - Eye Dam. 1 (H318)</w:t>
      </w:r>
    </w:p>
    <w:p>
      <w:pPr>
        <w:pStyle w:val="Normal"/>
        <w:spacing w:lineRule="auto" w:line="240" w:before="0" w:after="0"/>
        <w:rPr>
          <w:rFonts w:ascii="Arial Narrow" w:hAnsi="Arial Narrow"/>
          <w:sz w:val="20"/>
          <w:szCs w:val="20"/>
        </w:rPr>
      </w:pPr>
      <w:r>
        <w:rPr>
          <w:rFonts w:ascii="Arial Narrow" w:hAnsi="Arial Narrow"/>
          <w:sz w:val="20"/>
          <w:szCs w:val="20"/>
        </w:rPr>
        <w:t>Podráždenie kože, kategória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žieravosť: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d) senzibilizácia: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e) toxicita opakovaných dávok: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f) karcinogenita: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g) mutagenita: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h) reprodukčná toxicita: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i) Toxicita pre špecifický cieľový orgán - jednorazová expozícia: na základe vlastností jednotlivých zložiek bola zmes klasifikovaná:</w:t>
      </w:r>
    </w:p>
    <w:p>
      <w:pPr>
        <w:pStyle w:val="Normal"/>
        <w:spacing w:lineRule="auto" w:line="240" w:before="0" w:after="0"/>
        <w:rPr>
          <w:rFonts w:ascii="Arial Narrow" w:hAnsi="Arial Narrow"/>
          <w:sz w:val="20"/>
          <w:szCs w:val="20"/>
        </w:rPr>
      </w:pPr>
      <w:r>
        <w:rPr>
          <w:rFonts w:ascii="Arial Narrow" w:hAnsi="Arial Narrow"/>
          <w:sz w:val="20"/>
          <w:szCs w:val="20"/>
        </w:rPr>
        <w:t>Toxicita pre špecifický cieľový orgán - jednorazová expozícia, podráždenie dýchacích ciest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Toxicita pre špecifický cieľový orgán - opakovaná expozícia: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k) Aspiračná nebezpečnosť: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ČASŤL 12.                                              EKOLOGICKÉ INFORMACIE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Zmiešaním výrobku s vodou dôjde k zvýšeniu hodnoty pH (11 - 13,5), zmes je vysoko alkalická a môže krátkodobo predstavovať nebezpečenstvo pre vodné organizmy. Hodnota pH závisí od koncentrácie výrobku vo vode. Hodnota pH sa rýchlo znižuje v dôsledku riedenia. Po zatvrdnutí výrobku ,kontakt s vodou alebo so vzdušnou vlhkosťou, produkt ani krátkodobo nepredstavuje nebezpečenstvo pre vodné organizmy. Zabráňte kontaminácii pôdy a úniku do povrchových alebo spodných vôd, kanalizácie, vodných tokov a životného prostredia.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Toxicita - akútne i chronické účinky:</w:t>
      </w:r>
    </w:p>
    <w:p>
      <w:pPr>
        <w:pStyle w:val="Normal"/>
        <w:spacing w:lineRule="auto" w:line="240" w:before="0" w:after="0"/>
        <w:rPr>
          <w:rFonts w:ascii="Arial Narrow" w:hAnsi="Arial Narrow"/>
          <w:sz w:val="20"/>
          <w:szCs w:val="20"/>
        </w:rPr>
      </w:pPr>
      <w:r>
        <w:rPr>
          <w:rFonts w:ascii="Arial Narrow" w:hAnsi="Arial Narrow"/>
          <w:sz w:val="20"/>
          <w:szCs w:val="20"/>
        </w:rPr>
        <w:t>pre zmes nestanovené, vzhľadom na povahu jednotlivých zložiek sa nepredpokladá</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LC50 (96h) pre sladkovodné ryby: 50,6 mg/l</w:t>
      </w:r>
    </w:p>
    <w:p>
      <w:pPr>
        <w:pStyle w:val="Normal"/>
        <w:spacing w:lineRule="auto" w:line="240" w:before="0" w:after="0"/>
        <w:rPr>
          <w:rFonts w:ascii="Arial Narrow" w:hAnsi="Arial Narrow"/>
          <w:sz w:val="20"/>
          <w:szCs w:val="20"/>
        </w:rPr>
      </w:pPr>
      <w:r>
        <w:rPr>
          <w:rFonts w:ascii="Arial Narrow" w:hAnsi="Arial Narrow"/>
          <w:sz w:val="20"/>
          <w:szCs w:val="20"/>
        </w:rPr>
        <w:t>LC50 (96h) pre morské ryby: 457 mg/l</w:t>
      </w:r>
    </w:p>
    <w:p>
      <w:pPr>
        <w:pStyle w:val="Normal"/>
        <w:spacing w:lineRule="auto" w:line="240" w:before="0" w:after="0"/>
        <w:rPr>
          <w:rFonts w:ascii="Arial Narrow" w:hAnsi="Arial Narrow"/>
          <w:sz w:val="20"/>
          <w:szCs w:val="20"/>
        </w:rPr>
      </w:pPr>
      <w:r>
        <w:rPr>
          <w:rFonts w:ascii="Arial Narrow" w:hAnsi="Arial Narrow"/>
          <w:sz w:val="20"/>
          <w:szCs w:val="20"/>
        </w:rPr>
        <w:t>EC50 (48h) pre sladkovodné bezstavovce:49,1 mg/l</w:t>
      </w:r>
    </w:p>
    <w:p>
      <w:pPr>
        <w:pStyle w:val="Normal"/>
        <w:spacing w:lineRule="auto" w:line="240" w:before="0" w:after="0"/>
        <w:rPr>
          <w:rFonts w:ascii="Arial Narrow" w:hAnsi="Arial Narrow"/>
          <w:sz w:val="20"/>
          <w:szCs w:val="20"/>
        </w:rPr>
      </w:pPr>
      <w:r>
        <w:rPr>
          <w:rFonts w:ascii="Arial Narrow" w:hAnsi="Arial Narrow"/>
          <w:sz w:val="20"/>
          <w:szCs w:val="20"/>
        </w:rPr>
        <w:t>LC50 (96h) pre morské bezstavovce:158 mg/l</w:t>
      </w:r>
    </w:p>
    <w:p>
      <w:pPr>
        <w:pStyle w:val="Normal"/>
        <w:spacing w:lineRule="auto" w:line="240" w:before="0" w:after="0"/>
        <w:rPr>
          <w:rFonts w:ascii="Arial Narrow" w:hAnsi="Arial Narrow"/>
          <w:sz w:val="20"/>
          <w:szCs w:val="20"/>
        </w:rPr>
      </w:pPr>
      <w:r>
        <w:rPr>
          <w:rFonts w:ascii="Arial Narrow" w:hAnsi="Arial Narrow"/>
          <w:sz w:val="20"/>
          <w:szCs w:val="20"/>
        </w:rPr>
        <w:t>EC50 (72h) pre sladkovodné riasy: 184,57 mg/l</w:t>
      </w:r>
    </w:p>
    <w:p>
      <w:pPr>
        <w:pStyle w:val="Normal"/>
        <w:spacing w:lineRule="auto" w:line="240" w:before="0" w:after="0"/>
        <w:rPr>
          <w:rFonts w:ascii="Arial Narrow" w:hAnsi="Arial Narrow"/>
          <w:sz w:val="20"/>
          <w:szCs w:val="20"/>
        </w:rPr>
      </w:pPr>
      <w:r>
        <w:rPr>
          <w:rFonts w:ascii="Arial Narrow" w:hAnsi="Arial Narrow"/>
          <w:sz w:val="20"/>
          <w:szCs w:val="20"/>
        </w:rPr>
        <w:t>NOEC (72h) pre morské riasy: 48 mg/l</w:t>
      </w:r>
    </w:p>
    <w:p>
      <w:pPr>
        <w:pStyle w:val="Normal"/>
        <w:spacing w:lineRule="auto" w:line="240" w:before="0" w:after="0"/>
        <w:rPr>
          <w:rFonts w:ascii="Arial Narrow" w:hAnsi="Arial Narrow"/>
          <w:sz w:val="20"/>
          <w:szCs w:val="20"/>
        </w:rPr>
      </w:pPr>
      <w:r>
        <w:rPr>
          <w:rFonts w:ascii="Arial Narrow" w:hAnsi="Arial Narrow"/>
          <w:sz w:val="20"/>
          <w:szCs w:val="20"/>
        </w:rPr>
        <w:t>NOEC (14d) pro mořské bezobratlé:32 mg/l</w:t>
      </w:r>
    </w:p>
    <w:p>
      <w:pPr>
        <w:pStyle w:val="Normal"/>
        <w:spacing w:lineRule="auto" w:line="240" w:before="0" w:after="0"/>
        <w:rPr>
          <w:rFonts w:ascii="Arial Narrow" w:hAnsi="Arial Narrow"/>
          <w:sz w:val="20"/>
          <w:szCs w:val="20"/>
        </w:rPr>
      </w:pPr>
      <w:r>
        <w:rPr>
          <w:rFonts w:ascii="Arial Narrow" w:hAnsi="Arial Narrow"/>
          <w:sz w:val="20"/>
          <w:szCs w:val="20"/>
        </w:rPr>
        <w:t>EC10/LC10 alebo NOEC pre pôdne mikroorganizmy: 2000 mg / kg suchej pôdy</w:t>
      </w:r>
    </w:p>
    <w:p>
      <w:pPr>
        <w:pStyle w:val="Normal"/>
        <w:spacing w:lineRule="auto" w:line="240" w:before="0" w:after="0"/>
        <w:rPr>
          <w:rFonts w:ascii="Arial Narrow" w:hAnsi="Arial Narrow"/>
          <w:sz w:val="20"/>
          <w:szCs w:val="20"/>
        </w:rPr>
      </w:pPr>
      <w:r>
        <w:rPr>
          <w:rFonts w:ascii="Arial Narrow" w:hAnsi="Arial Narrow"/>
          <w:sz w:val="20"/>
          <w:szCs w:val="20"/>
        </w:rPr>
        <w:t>EC10/LC10 alebo NOEC pre půdní mikroorganismy: 12000 mg/kg suchej pôdy</w:t>
      </w:r>
    </w:p>
    <w:p>
      <w:pPr>
        <w:pStyle w:val="Normal"/>
        <w:spacing w:lineRule="auto" w:line="240" w:before="0" w:after="0"/>
        <w:rPr>
          <w:rFonts w:ascii="Arial Narrow" w:hAnsi="Arial Narrow"/>
          <w:sz w:val="20"/>
          <w:szCs w:val="20"/>
        </w:rPr>
      </w:pPr>
      <w:r>
        <w:rPr>
          <w:rFonts w:ascii="Arial Narrow" w:hAnsi="Arial Narrow"/>
          <w:sz w:val="20"/>
          <w:szCs w:val="20"/>
        </w:rPr>
        <w:t>NOEC (21d) peo suchozemské rastliny: 1080 mg/kg</w:t>
      </w:r>
    </w:p>
    <w:p>
      <w:pPr>
        <w:pStyle w:val="Normal"/>
        <w:spacing w:lineRule="auto" w:line="240" w:before="0" w:after="0"/>
        <w:rPr>
          <w:rFonts w:ascii="Arial Narrow" w:hAnsi="Arial Narrow"/>
          <w:sz w:val="20"/>
          <w:szCs w:val="20"/>
        </w:rPr>
      </w:pPr>
      <w:r>
        <w:rPr>
          <w:rFonts w:ascii="Arial Narrow" w:hAnsi="Arial Narrow"/>
          <w:sz w:val="20"/>
          <w:szCs w:val="20"/>
        </w:rPr>
        <w:t>Pri vysokej koncentrácii sa prostredníctvom nárastu teploty a pH sa používa hydroxid vápenatý na dezinfekciu odpadových kalov.</w:t>
      </w:r>
    </w:p>
    <w:p>
      <w:pPr>
        <w:pStyle w:val="Normal"/>
        <w:spacing w:lineRule="auto" w:line="240" w:before="0" w:after="0"/>
        <w:rPr>
          <w:rFonts w:ascii="Arial Narrow" w:hAnsi="Arial Narrow"/>
          <w:sz w:val="20"/>
          <w:szCs w:val="20"/>
        </w:rPr>
      </w:pPr>
      <w:r>
        <w:rPr>
          <w:rFonts w:ascii="Arial Narrow" w:hAnsi="Arial Narrow"/>
          <w:sz w:val="20"/>
          <w:szCs w:val="20"/>
        </w:rPr>
        <w:t>Akútna účinok prostredníctvom zmeny pH - hoci je hydroxid vápenatý využívaný na úpravu kyslosti vody, môže byť obsah zvýšený o viac ako 1 g / l pre vodné život nebezpečný. Hodnota pH&gt; 12 sa rýchlo znižuje v dôsledku riedenia a premeny v uhličitan.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Perzistencia a odbúrateľnosť: </w:t>
      </w:r>
      <w:r>
        <w:rPr>
          <w:rFonts w:ascii="Arial Narrow" w:hAnsi="Arial Narrow"/>
          <w:sz w:val="20"/>
          <w:szCs w:val="20"/>
        </w:rPr>
        <w:t>pre zmes nestanovené, vzhľadom na povahu jednotlivých zložiek sa nepredpokladá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Bioakumulačný potenciál:</w:t>
      </w:r>
      <w:r>
        <w:rPr/>
        <w:t xml:space="preserve"> </w:t>
      </w:r>
      <w:r>
        <w:rPr>
          <w:rFonts w:ascii="Arial Narrow" w:hAnsi="Arial Narrow"/>
          <w:sz w:val="20"/>
          <w:szCs w:val="20"/>
        </w:rPr>
        <w:t>pre zmes nestanovené, vzhľadom na povahu jednotlivých zložiek sa nepredpokladá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Mobilita v pôde:</w:t>
      </w:r>
      <w:r>
        <w:rPr/>
        <w:t xml:space="preserve"> </w:t>
      </w:r>
      <w:r>
        <w:rPr>
          <w:rFonts w:ascii="Arial Narrow" w:hAnsi="Arial Narrow"/>
          <w:sz w:val="20"/>
          <w:szCs w:val="20"/>
        </w:rPr>
        <w:t xml:space="preserve">pre zmes nestanovené, vzhľadom na povahu jednotlivých zložiek sa nepredpokladá; po zatvrdnutí výrobku s vodou vzniká stabilný pevný produkt. Hydroxid vápenatý je sám o sebe vo vode ťažko rozpustný a vykazuje vo väčšine pôd nízku mobilitu. Používa sa okrem iného ako hnojivo. </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Výsledky posúdenia PBT a vPvB:</w:t>
      </w:r>
      <w:r>
        <w:rPr>
          <w:rFonts w:ascii="Arial Narrow" w:hAnsi="Arial Narrow"/>
          <w:sz w:val="20"/>
          <w:szCs w:val="20"/>
        </w:rPr>
        <w:t xml:space="preserve"> neobsahuje látky PBT ani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Iné nepriaznivé účinky:</w:t>
      </w:r>
      <w:r>
        <w:rPr>
          <w:rFonts w:ascii="Arial Narrow" w:hAnsi="Arial Narrow"/>
          <w:sz w:val="20"/>
          <w:szCs w:val="20"/>
        </w:rPr>
        <w:t xml:space="preserve"> údaje nie sú k dispozícii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ČASŤ13.                                              POKYNY PRE ODSTRANENIE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Metódy spracovania odpadu (zvyšky zmesi a vodou znečistených zmesí)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Vhodné metódy odstraňovania zmesi a kontaminovaného obalu Zmes (zvyšky) aj prázdny obal je nutné likvidovať v súlade s platnou legislatívou ako nebezpečný odpad na mieste určenom obcou na zneškodňovanie nebezpečných odpadov alebo odovzdať na zneškodnenie odborne spôsobilej firme. Odpady nutné zaistiť proti únikom do okolitého prostredia Pri manipulácii s odpadmi sa odporúča použiť osobné ochranné prostriedky (pozri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Prach: 10 13 06 Tuhé znečisťujúce látky a prach (okrem odpadov uvedených pod číslami 10 13 12 a 10 13 13)</w:t>
      </w:r>
    </w:p>
    <w:p>
      <w:pPr>
        <w:pStyle w:val="Normal"/>
        <w:spacing w:lineRule="auto" w:line="240" w:before="0" w:after="0"/>
        <w:rPr>
          <w:rFonts w:ascii="Arial Narrow" w:hAnsi="Arial Narrow"/>
          <w:sz w:val="20"/>
          <w:szCs w:val="20"/>
        </w:rPr>
      </w:pPr>
      <w:r>
        <w:rPr>
          <w:rFonts w:ascii="Arial Narrow" w:hAnsi="Arial Narrow"/>
          <w:sz w:val="20"/>
          <w:szCs w:val="20"/>
        </w:rPr>
        <w:t>Nepoužitý produkt:</w:t>
      </w:r>
    </w:p>
    <w:p>
      <w:pPr>
        <w:pStyle w:val="Normal"/>
        <w:spacing w:lineRule="auto" w:line="240" w:before="0" w:after="0"/>
        <w:rPr>
          <w:rFonts w:ascii="Arial Narrow" w:hAnsi="Arial Narrow"/>
          <w:sz w:val="20"/>
          <w:szCs w:val="20"/>
        </w:rPr>
      </w:pPr>
      <w:r>
        <w:rPr>
          <w:rFonts w:ascii="Arial Narrow" w:hAnsi="Arial Narrow"/>
          <w:sz w:val="20"/>
          <w:szCs w:val="20"/>
        </w:rPr>
        <w:t>10 13 11 odpady z kompozitných materiálov na báze cementu iné ako uvedené 10 13 09 a 10 13 10</w:t>
      </w:r>
    </w:p>
    <w:p>
      <w:pPr>
        <w:pStyle w:val="Normal"/>
        <w:spacing w:lineRule="auto" w:line="240" w:before="0" w:after="0"/>
        <w:rPr>
          <w:rFonts w:ascii="Arial Narrow" w:hAnsi="Arial Narrow"/>
          <w:sz w:val="20"/>
          <w:szCs w:val="20"/>
        </w:rPr>
      </w:pPr>
      <w:r>
        <w:rPr>
          <w:rFonts w:ascii="Arial Narrow" w:hAnsi="Arial Narrow"/>
          <w:sz w:val="20"/>
          <w:szCs w:val="20"/>
        </w:rPr>
        <w:t>10 13 14 Odpadový betón a betónový kal</w:t>
      </w:r>
    </w:p>
    <w:p>
      <w:pPr>
        <w:pStyle w:val="Normal"/>
        <w:spacing w:lineRule="auto" w:line="240" w:before="0" w:after="0"/>
        <w:rPr>
          <w:rFonts w:ascii="Arial Narrow" w:hAnsi="Arial Narrow"/>
          <w:sz w:val="20"/>
          <w:szCs w:val="20"/>
        </w:rPr>
      </w:pPr>
      <w:r>
        <w:rPr>
          <w:rFonts w:ascii="Arial Narrow" w:hAnsi="Arial Narrow"/>
          <w:sz w:val="20"/>
          <w:szCs w:val="20"/>
        </w:rPr>
        <w:t>Produkt po zmiešaní s vodou (a vytvrdnutí): 17 01 01 Betón</w:t>
      </w:r>
    </w:p>
    <w:p>
      <w:pPr>
        <w:pStyle w:val="Normal"/>
        <w:spacing w:lineRule="auto" w:line="240" w:before="0" w:after="0"/>
        <w:rPr>
          <w:rFonts w:ascii="Arial Narrow" w:hAnsi="Arial Narrow"/>
          <w:sz w:val="20"/>
          <w:szCs w:val="20"/>
        </w:rPr>
      </w:pPr>
      <w:r>
        <w:rPr>
          <w:rFonts w:ascii="Arial Narrow" w:hAnsi="Arial Narrow"/>
          <w:sz w:val="20"/>
          <w:szCs w:val="20"/>
        </w:rPr>
        <w:t>Obal: podľa konkrétneho typu obalu, skupina obalov 15 01 xx (prevažne 15 01 01 až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Právne predpisy o odpadoch</w:t>
      </w:r>
    </w:p>
    <w:p>
      <w:pPr>
        <w:pStyle w:val="Normal"/>
        <w:spacing w:lineRule="auto" w:line="240" w:before="0" w:after="0"/>
        <w:rPr>
          <w:rFonts w:ascii="Arial Narrow" w:hAnsi="Arial Narrow"/>
          <w:sz w:val="20"/>
          <w:szCs w:val="20"/>
        </w:rPr>
      </w:pPr>
      <w:r>
        <w:rPr>
          <w:rFonts w:ascii="Arial Narrow" w:hAnsi="Arial Narrow"/>
          <w:sz w:val="20"/>
          <w:szCs w:val="20"/>
        </w:rPr>
        <w:t>zákon č. 185/2001 Zb. o odpadoch, v platnom znení a jeho vykonávacie predpisy</w:t>
      </w:r>
    </w:p>
    <w:p>
      <w:pPr>
        <w:pStyle w:val="Normal"/>
        <w:spacing w:lineRule="auto" w:line="240" w:before="0" w:after="0"/>
        <w:rPr>
          <w:rFonts w:ascii="Arial Narrow" w:hAnsi="Arial Narrow"/>
          <w:sz w:val="20"/>
          <w:szCs w:val="20"/>
        </w:rPr>
      </w:pPr>
      <w:r>
        <w:rPr>
          <w:rFonts w:ascii="Arial Narrow" w:hAnsi="Arial Narrow"/>
          <w:sz w:val="20"/>
          <w:szCs w:val="20"/>
        </w:rPr>
        <w:t>zákon č. 477/2001 Zb., o obaloch, v platnom znení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14.                                              INFORMACIE K PREPRAE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Výrobky nie sú v zmysle § 22, ods. (1) Zákona č.111 / 1994 Zb. o cestnej doprave v platnom znení nebezpečnou vecou a nepodliehajú ustanoveniam Európskej dohody o cestnej preprave nebezpečných vecí (ADR) a ani ustanoveniam Poriadku pre medzinárodnú železničnú dopravu nebezpečného tovaru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číslo: neaplikovateľné</w:t>
      </w:r>
    </w:p>
    <w:p>
      <w:pPr>
        <w:pStyle w:val="Normal"/>
        <w:spacing w:lineRule="auto" w:line="240" w:before="0" w:after="0"/>
        <w:rPr>
          <w:rFonts w:ascii="Arial Narrow" w:hAnsi="Arial Narrow"/>
          <w:sz w:val="20"/>
          <w:szCs w:val="20"/>
        </w:rPr>
      </w:pPr>
      <w:r>
        <w:rPr>
          <w:rFonts w:ascii="Arial Narrow" w:hAnsi="Arial Narrow"/>
          <w:sz w:val="20"/>
          <w:szCs w:val="20"/>
        </w:rPr>
        <w:t>14.2 Oficiálne (OSN) pomenovanie pre prepravu: neaplikovateľné</w:t>
      </w:r>
    </w:p>
    <w:p>
      <w:pPr>
        <w:pStyle w:val="Normal"/>
        <w:spacing w:lineRule="auto" w:line="240" w:before="0" w:after="0"/>
        <w:rPr>
          <w:rFonts w:ascii="Arial Narrow" w:hAnsi="Arial Narrow"/>
          <w:sz w:val="20"/>
          <w:szCs w:val="20"/>
        </w:rPr>
      </w:pPr>
      <w:r>
        <w:rPr>
          <w:rFonts w:ascii="Arial Narrow" w:hAnsi="Arial Narrow"/>
          <w:sz w:val="20"/>
          <w:szCs w:val="20"/>
        </w:rPr>
        <w:t>14.3 Trieda / triedy nebezpečnosti pre dopravu: neaplikovateľné</w:t>
      </w:r>
    </w:p>
    <w:p>
      <w:pPr>
        <w:pStyle w:val="Normal"/>
        <w:spacing w:lineRule="auto" w:line="240" w:before="0" w:after="0"/>
        <w:rPr>
          <w:rFonts w:ascii="Arial Narrow" w:hAnsi="Arial Narrow"/>
          <w:sz w:val="20"/>
          <w:szCs w:val="20"/>
        </w:rPr>
      </w:pPr>
      <w:r>
        <w:rPr>
          <w:rFonts w:ascii="Arial Narrow" w:hAnsi="Arial Narrow"/>
          <w:sz w:val="20"/>
          <w:szCs w:val="20"/>
        </w:rPr>
        <w:t>14.4 Obalová skupina: neaplikovateľné</w:t>
      </w:r>
    </w:p>
    <w:p>
      <w:pPr>
        <w:pStyle w:val="Normal"/>
        <w:spacing w:lineRule="auto" w:line="240" w:before="0" w:after="0"/>
        <w:rPr>
          <w:rFonts w:ascii="Arial Narrow" w:hAnsi="Arial Narrow"/>
          <w:sz w:val="20"/>
          <w:szCs w:val="20"/>
        </w:rPr>
      </w:pPr>
      <w:r>
        <w:rPr>
          <w:rFonts w:ascii="Arial Narrow" w:hAnsi="Arial Narrow"/>
          <w:sz w:val="20"/>
          <w:szCs w:val="20"/>
        </w:rPr>
        <w:t>14.5 Nebezpečnosť pre životné prostredie: neaplikovateľné</w:t>
      </w:r>
    </w:p>
    <w:p>
      <w:pPr>
        <w:pStyle w:val="Normal"/>
        <w:spacing w:lineRule="auto" w:line="240" w:before="0" w:after="0"/>
        <w:rPr>
          <w:rFonts w:ascii="Arial Narrow" w:hAnsi="Arial Narrow"/>
          <w:sz w:val="20"/>
          <w:szCs w:val="20"/>
        </w:rPr>
      </w:pPr>
      <w:r>
        <w:rPr>
          <w:rFonts w:ascii="Arial Narrow" w:hAnsi="Arial Narrow"/>
          <w:sz w:val="20"/>
          <w:szCs w:val="20"/>
        </w:rPr>
        <w:t>14.6 Osobitné bezpečnostné opatrenia pre užívateľa: neaplikovateľné</w:t>
      </w:r>
    </w:p>
    <w:p>
      <w:pPr>
        <w:pStyle w:val="Normal"/>
        <w:spacing w:lineRule="auto" w:line="240" w:before="0" w:after="0"/>
        <w:rPr>
          <w:rFonts w:ascii="Arial Narrow" w:hAnsi="Arial Narrow"/>
          <w:sz w:val="20"/>
          <w:szCs w:val="20"/>
        </w:rPr>
      </w:pPr>
      <w:r>
        <w:rPr>
          <w:rFonts w:ascii="Arial Narrow" w:hAnsi="Arial Narrow"/>
          <w:sz w:val="20"/>
          <w:szCs w:val="20"/>
        </w:rPr>
        <w:t>14.7 Doprava hromadného nákladu podľa prílohy II k dohovoru MARPOL a Kódexu IBC: neaplikovateľné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15.                                              INFORMÁCIE O PREDPISOCH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Predpisy týkajúce sa bezpečnosti, zdravia a životného prostredia / právne predpisy špecifické pre látku alebo zmes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Nariadenie EP a Rady (ES) č. 1907/2006, o registrácii, hodnotení, autorizácii a obmedzovaní chemických látok (REACH), v platnom znení;Nariadenie EP a Rady (ES) č. 1272/2008, o klasifikácii, označovaní a balení látok a zmesí (CLP), v platnom znení;</w:t>
      </w:r>
    </w:p>
    <w:p>
      <w:pPr>
        <w:pStyle w:val="Normal"/>
        <w:spacing w:lineRule="auto" w:line="240" w:before="0" w:after="0"/>
        <w:rPr>
          <w:rFonts w:ascii="Arial Narrow" w:hAnsi="Arial Narrow"/>
          <w:sz w:val="20"/>
          <w:szCs w:val="20"/>
        </w:rPr>
      </w:pPr>
      <w:r>
        <w:rPr>
          <w:rFonts w:ascii="Arial Narrow" w:hAnsi="Arial Narrow"/>
          <w:sz w:val="20"/>
          <w:szCs w:val="20"/>
        </w:rPr>
        <w:t>Smernica 67/548 / EHS, o aproximácii právnych predpisov týkajúcich sa klasifikácie, balenia a označovania nebezpečných látok (DSD);</w:t>
      </w:r>
    </w:p>
    <w:p>
      <w:pPr>
        <w:pStyle w:val="Normal"/>
        <w:spacing w:lineRule="auto" w:line="240" w:before="0" w:after="0"/>
        <w:rPr>
          <w:rFonts w:ascii="Arial Narrow" w:hAnsi="Arial Narrow"/>
          <w:sz w:val="20"/>
          <w:szCs w:val="20"/>
        </w:rPr>
      </w:pPr>
      <w:r>
        <w:rPr>
          <w:rFonts w:ascii="Arial Narrow" w:hAnsi="Arial Narrow"/>
          <w:sz w:val="20"/>
          <w:szCs w:val="20"/>
        </w:rPr>
        <w:t>Smernica 1999/45 / ES, o aproximácii právnych a správnych opatrení členských štátov o klasifikácii, balení a označovaní nebezpečných prípravkov v platnom znení (DPD);</w:t>
      </w:r>
    </w:p>
    <w:p>
      <w:pPr>
        <w:pStyle w:val="Normal"/>
        <w:spacing w:lineRule="auto" w:line="240" w:before="0" w:after="0"/>
        <w:rPr>
          <w:rFonts w:ascii="Arial Narrow" w:hAnsi="Arial Narrow"/>
          <w:sz w:val="20"/>
          <w:szCs w:val="20"/>
        </w:rPr>
      </w:pPr>
      <w:r>
        <w:rPr>
          <w:rFonts w:ascii="Arial Narrow" w:hAnsi="Arial Narrow"/>
          <w:sz w:val="20"/>
          <w:szCs w:val="20"/>
        </w:rPr>
        <w:t>Európska dohoda o medzinárodnej cestnej preprave nebezpečných vecí (ADR)</w:t>
      </w:r>
    </w:p>
    <w:p>
      <w:pPr>
        <w:pStyle w:val="Normal"/>
        <w:spacing w:lineRule="auto" w:line="240" w:before="0" w:after="0"/>
        <w:rPr>
          <w:rFonts w:ascii="Arial Narrow" w:hAnsi="Arial Narrow"/>
          <w:sz w:val="20"/>
          <w:szCs w:val="20"/>
        </w:rPr>
      </w:pPr>
      <w:r>
        <w:rPr>
          <w:rFonts w:ascii="Arial Narrow" w:hAnsi="Arial Narrow"/>
          <w:sz w:val="20"/>
          <w:szCs w:val="20"/>
        </w:rPr>
        <w:t>Zákon č. 258/2000 Zb. O ochrane verejného zdravia, v platnom znení;</w:t>
      </w:r>
    </w:p>
    <w:p>
      <w:pPr>
        <w:pStyle w:val="Normal"/>
        <w:spacing w:lineRule="auto" w:line="240" w:before="0" w:after="0"/>
        <w:rPr>
          <w:rFonts w:ascii="Arial Narrow" w:hAnsi="Arial Narrow"/>
          <w:sz w:val="20"/>
          <w:szCs w:val="20"/>
        </w:rPr>
      </w:pPr>
      <w:r>
        <w:rPr>
          <w:rFonts w:ascii="Arial Narrow" w:hAnsi="Arial Narrow"/>
          <w:sz w:val="20"/>
          <w:szCs w:val="20"/>
        </w:rPr>
        <w:t>Zákon 262/2006 Zb., Zákonník práce, v platnom znení;</w:t>
      </w:r>
    </w:p>
    <w:p>
      <w:pPr>
        <w:pStyle w:val="Normal"/>
        <w:spacing w:lineRule="auto" w:line="240" w:before="0" w:after="0"/>
        <w:rPr>
          <w:rFonts w:ascii="Arial Narrow" w:hAnsi="Arial Narrow"/>
          <w:sz w:val="20"/>
          <w:szCs w:val="20"/>
        </w:rPr>
      </w:pPr>
      <w:r>
        <w:rPr>
          <w:rFonts w:ascii="Arial Narrow" w:hAnsi="Arial Narrow"/>
          <w:sz w:val="20"/>
          <w:szCs w:val="20"/>
        </w:rPr>
        <w:t>Nariadenie vlády č. 361/2007 Zb., Ktorým sa ustanovujú podmienky ochrany zdravia zamestnancov pri práci, v platnom znení;Zákon č. 201/2012 Sb. o ochrane ovzdušia a jeho vykonávacie predpisy;</w:t>
      </w:r>
    </w:p>
    <w:p>
      <w:pPr>
        <w:pStyle w:val="Normal"/>
        <w:spacing w:lineRule="auto" w:line="240" w:before="0" w:after="0"/>
        <w:rPr>
          <w:rFonts w:ascii="Arial Narrow" w:hAnsi="Arial Narrow"/>
          <w:sz w:val="20"/>
          <w:szCs w:val="20"/>
        </w:rPr>
      </w:pPr>
      <w:r>
        <w:rPr>
          <w:rFonts w:ascii="Arial Narrow" w:hAnsi="Arial Narrow"/>
          <w:sz w:val="20"/>
          <w:szCs w:val="20"/>
        </w:rPr>
        <w:t>Zákon č. 185 / 2001Sb. o odpadoch, v znení neskorších predpisov a jeho vykonávacie predpisy;</w:t>
      </w:r>
    </w:p>
    <w:p>
      <w:pPr>
        <w:pStyle w:val="Normal"/>
        <w:spacing w:lineRule="auto" w:line="240" w:before="0" w:after="0"/>
        <w:rPr>
          <w:rFonts w:ascii="Arial Narrow" w:hAnsi="Arial Narrow"/>
          <w:sz w:val="20"/>
          <w:szCs w:val="20"/>
        </w:rPr>
      </w:pPr>
      <w:r>
        <w:rPr>
          <w:rFonts w:ascii="Arial Narrow" w:hAnsi="Arial Narrow"/>
          <w:sz w:val="20"/>
          <w:szCs w:val="20"/>
        </w:rPr>
        <w:t>Zákon č. 477/2001 Zb. o obaloch v znení neskorších predpisov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Hodnotenie chemickej bezpečnosti:</w:t>
      </w:r>
      <w:bookmarkStart w:id="0" w:name="_GoBack"/>
      <w:bookmarkEnd w:id="0"/>
    </w:p>
    <w:p>
      <w:pPr>
        <w:pStyle w:val="Normal"/>
        <w:spacing w:lineRule="auto" w:line="240" w:before="0" w:after="0"/>
        <w:rPr/>
      </w:pPr>
      <w:r>
        <w:rPr>
          <w:rFonts w:ascii="Arial Narrow" w:hAnsi="Arial Narrow"/>
          <w:sz w:val="20"/>
          <w:szCs w:val="20"/>
        </w:rPr>
        <w:t>Pre potreby registrácie prachu z výroby portlandského slinku bolo uskutočnené posúdenie chemickej bezpečnosti pre rad scenárov jeho použitie, vrátane scenárov použitie v suchých maltových zmesiach. Všetky podstatné závery z posúdenia tejto látky, ktoré možno vztiahnuť aj na cementový slinok, sú zapracované do tohto bezpečnostného listu. Maltové zmesi sú výrobkom určeným pre konečné použitie, preto nie sú k bezpečnostnému listu pripojené žiadne ďalšie expozičné scenáre.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ČASŤ 16.                                             ĎALŠIE INFORMÁCIE</w:t>
      </w:r>
    </w:p>
    <w:p>
      <w:pPr>
        <w:pStyle w:val="Normal"/>
        <w:spacing w:lineRule="auto" w:line="240" w:before="0" w:after="0"/>
        <w:rPr>
          <w:rFonts w:ascii="Arial Narrow" w:hAnsi="Arial Narrow"/>
          <w:b/>
          <w:b/>
          <w:sz w:val="20"/>
          <w:szCs w:val="20"/>
        </w:rPr>
      </w:pPr>
      <w:r>
        <w:rPr>
          <w:rFonts w:ascii="Arial Narrow" w:hAnsi="Arial Narrow"/>
          <w:b/>
          <w:sz w:val="20"/>
          <w:szCs w:val="20"/>
        </w:rPr>
        <w:t xml:space="preserve">R- veta: </w:t>
      </w:r>
    </w:p>
    <w:p>
      <w:pPr>
        <w:pStyle w:val="Normal"/>
        <w:spacing w:lineRule="auto" w:line="240" w:before="0" w:after="0"/>
        <w:rPr>
          <w:rFonts w:ascii="Arial Narrow" w:hAnsi="Arial Narrow"/>
          <w:sz w:val="20"/>
          <w:szCs w:val="20"/>
        </w:rPr>
      </w:pPr>
      <w:r>
        <w:rPr>
          <w:rFonts w:ascii="Arial Narrow" w:hAnsi="Arial Narrow"/>
          <w:sz w:val="20"/>
          <w:szCs w:val="20"/>
        </w:rPr>
        <w:t>R 20/22 Škodlivý pri vdýchnutí a po požití</w:t>
      </w:r>
    </w:p>
    <w:p>
      <w:pPr>
        <w:pStyle w:val="Normal"/>
        <w:spacing w:lineRule="auto" w:line="240" w:before="0" w:after="0"/>
        <w:rPr>
          <w:rFonts w:ascii="Arial Narrow" w:hAnsi="Arial Narrow"/>
          <w:sz w:val="20"/>
          <w:szCs w:val="20"/>
        </w:rPr>
      </w:pPr>
      <w:r>
        <w:rPr>
          <w:rFonts w:ascii="Arial Narrow" w:hAnsi="Arial Narrow"/>
          <w:sz w:val="20"/>
          <w:szCs w:val="20"/>
        </w:rPr>
        <w:t>R 36 Dráždi oči</w:t>
      </w:r>
    </w:p>
    <w:p>
      <w:pPr>
        <w:pStyle w:val="Normal"/>
        <w:spacing w:lineRule="auto" w:line="240" w:before="0" w:after="0"/>
        <w:rPr>
          <w:rFonts w:ascii="Arial Narrow" w:hAnsi="Arial Narrow"/>
          <w:sz w:val="20"/>
          <w:szCs w:val="20"/>
        </w:rPr>
      </w:pPr>
      <w:r>
        <w:rPr>
          <w:rFonts w:ascii="Arial Narrow" w:hAnsi="Arial Narrow"/>
          <w:sz w:val="20"/>
          <w:szCs w:val="20"/>
        </w:rPr>
        <w:t>R 37 Dráždi dýchacie cesty</w:t>
      </w:r>
    </w:p>
    <w:p>
      <w:pPr>
        <w:pStyle w:val="Normal"/>
        <w:spacing w:lineRule="auto" w:line="240" w:before="0" w:after="0"/>
        <w:rPr>
          <w:rFonts w:ascii="Arial Narrow" w:hAnsi="Arial Narrow"/>
          <w:sz w:val="20"/>
          <w:szCs w:val="20"/>
        </w:rPr>
      </w:pPr>
      <w:r>
        <w:rPr>
          <w:rFonts w:ascii="Arial Narrow" w:hAnsi="Arial Narrow"/>
          <w:sz w:val="20"/>
          <w:szCs w:val="20"/>
        </w:rPr>
        <w:t>R 38 Dráždi pokožku</w:t>
      </w:r>
    </w:p>
    <w:p>
      <w:pPr>
        <w:pStyle w:val="Normal"/>
        <w:spacing w:lineRule="auto" w:line="240" w:before="0" w:after="0"/>
        <w:rPr>
          <w:rFonts w:ascii="Arial Narrow" w:hAnsi="Arial Narrow"/>
          <w:sz w:val="20"/>
          <w:szCs w:val="20"/>
        </w:rPr>
      </w:pPr>
      <w:r>
        <w:rPr>
          <w:rFonts w:ascii="Arial Narrow" w:hAnsi="Arial Narrow"/>
          <w:sz w:val="20"/>
          <w:szCs w:val="20"/>
        </w:rPr>
        <w:t>R 41 Riziko vážneho poškodenia očí</w:t>
      </w:r>
    </w:p>
    <w:p>
      <w:pPr>
        <w:pStyle w:val="Normal"/>
        <w:spacing w:lineRule="auto" w:line="240" w:before="0" w:after="0"/>
        <w:rPr>
          <w:rFonts w:ascii="Arial Narrow" w:hAnsi="Arial Narrow"/>
          <w:sz w:val="20"/>
          <w:szCs w:val="20"/>
        </w:rPr>
      </w:pPr>
      <w:r>
        <w:rPr>
          <w:rFonts w:ascii="Arial Narrow" w:hAnsi="Arial Narrow"/>
          <w:sz w:val="20"/>
          <w:szCs w:val="20"/>
        </w:rPr>
        <w:t>R 43 Môže spôsobiť senzibilizáciu pri kontakte s pokožkou</w:t>
      </w:r>
    </w:p>
    <w:p>
      <w:pPr>
        <w:pStyle w:val="Normal"/>
        <w:spacing w:lineRule="auto" w:line="240" w:before="0" w:after="0"/>
        <w:rPr>
          <w:rFonts w:ascii="Arial Narrow" w:hAnsi="Arial Narrow"/>
          <w:b/>
          <w:b/>
          <w:sz w:val="20"/>
          <w:szCs w:val="20"/>
        </w:rPr>
      </w:pPr>
      <w:r>
        <w:rPr>
          <w:rFonts w:ascii="Arial Narrow" w:hAnsi="Arial Narrow"/>
          <w:b/>
          <w:sz w:val="20"/>
          <w:szCs w:val="20"/>
        </w:rPr>
        <w:t>H-veta:</w:t>
      </w:r>
    </w:p>
    <w:p>
      <w:pPr>
        <w:pStyle w:val="Normal"/>
        <w:spacing w:lineRule="auto" w:line="240" w:before="0" w:after="0"/>
        <w:rPr>
          <w:rFonts w:ascii="Arial Narrow" w:hAnsi="Arial Narrow"/>
          <w:sz w:val="20"/>
          <w:szCs w:val="20"/>
        </w:rPr>
      </w:pPr>
      <w:r>
        <w:rPr>
          <w:rFonts w:ascii="Arial Narrow" w:hAnsi="Arial Narrow"/>
          <w:sz w:val="20"/>
          <w:szCs w:val="20"/>
        </w:rPr>
        <w:t>H315 Dráždi kožu.</w:t>
      </w:r>
    </w:p>
    <w:p>
      <w:pPr>
        <w:pStyle w:val="Normal"/>
        <w:spacing w:lineRule="auto" w:line="240" w:before="0" w:after="0"/>
        <w:rPr>
          <w:rFonts w:ascii="Arial Narrow" w:hAnsi="Arial Narrow"/>
          <w:sz w:val="20"/>
          <w:szCs w:val="20"/>
        </w:rPr>
      </w:pPr>
      <w:r>
        <w:rPr>
          <w:rFonts w:ascii="Arial Narrow" w:hAnsi="Arial Narrow"/>
          <w:sz w:val="20"/>
          <w:szCs w:val="20"/>
        </w:rPr>
        <w:t>H317 Môže vyvolať alergickú kožnú reakciu.</w:t>
      </w:r>
    </w:p>
    <w:p>
      <w:pPr>
        <w:pStyle w:val="Normal"/>
        <w:spacing w:lineRule="auto" w:line="240" w:before="0" w:after="0"/>
        <w:rPr>
          <w:rFonts w:ascii="Arial Narrow" w:hAnsi="Arial Narrow"/>
          <w:sz w:val="20"/>
          <w:szCs w:val="20"/>
        </w:rPr>
      </w:pPr>
      <w:r>
        <w:rPr>
          <w:rFonts w:ascii="Arial Narrow" w:hAnsi="Arial Narrow"/>
          <w:sz w:val="20"/>
          <w:szCs w:val="20"/>
        </w:rPr>
        <w:t>H318 Spôsobuje vážne poškodenie očí.</w:t>
      </w:r>
    </w:p>
    <w:p>
      <w:pPr>
        <w:pStyle w:val="Normal"/>
        <w:spacing w:lineRule="auto" w:line="240" w:before="0" w:after="0"/>
        <w:rPr>
          <w:rFonts w:ascii="Arial Narrow" w:hAnsi="Arial Narrow"/>
          <w:sz w:val="20"/>
          <w:szCs w:val="20"/>
        </w:rPr>
      </w:pPr>
      <w:r>
        <w:rPr>
          <w:rFonts w:ascii="Arial Narrow" w:hAnsi="Arial Narrow"/>
          <w:sz w:val="20"/>
          <w:szCs w:val="20"/>
        </w:rPr>
        <w:t>H335 Môže spôsobiť podráždenie dýchacích ciest.</w:t>
      </w:r>
    </w:p>
    <w:p>
      <w:pPr>
        <w:pStyle w:val="Normal"/>
        <w:spacing w:lineRule="auto" w:line="240" w:before="0" w:after="0"/>
        <w:rPr>
          <w:rFonts w:ascii="Arial Narrow" w:hAnsi="Arial Narrow"/>
          <w:b/>
          <w:b/>
          <w:sz w:val="20"/>
          <w:szCs w:val="20"/>
        </w:rPr>
      </w:pPr>
      <w:r>
        <w:rPr>
          <w:rFonts w:ascii="Arial Narrow" w:hAnsi="Arial Narrow"/>
          <w:b/>
          <w:sz w:val="20"/>
          <w:szCs w:val="20"/>
        </w:rPr>
        <w:t>P-veta:</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Ak je potrebná lekárska pomoc, majte k dispozícii obal alebo štítok výrobcu.</w:t>
      </w:r>
    </w:p>
    <w:p>
      <w:pPr>
        <w:pStyle w:val="Normal"/>
        <w:spacing w:lineRule="auto" w:line="240" w:before="0" w:after="0"/>
        <w:rPr>
          <w:rFonts w:ascii="Arial Narrow" w:hAnsi="Arial Narrow"/>
          <w:sz w:val="20"/>
          <w:szCs w:val="20"/>
        </w:rPr>
      </w:pPr>
      <w:r>
        <w:rPr>
          <w:rFonts w:ascii="Arial Narrow" w:hAnsi="Arial Narrow"/>
          <w:sz w:val="20"/>
          <w:szCs w:val="20"/>
        </w:rPr>
        <w:t>P102 Uchovávajte mimo dosahu detí.</w:t>
      </w:r>
    </w:p>
    <w:p>
      <w:pPr>
        <w:pStyle w:val="Normal"/>
        <w:spacing w:lineRule="auto" w:line="240" w:before="0" w:after="0"/>
        <w:rPr>
          <w:rFonts w:ascii="Arial Narrow" w:hAnsi="Arial Narrow"/>
          <w:sz w:val="20"/>
          <w:szCs w:val="20"/>
        </w:rPr>
      </w:pPr>
      <w:r>
        <w:rPr>
          <w:rFonts w:ascii="Arial Narrow" w:hAnsi="Arial Narrow"/>
          <w:sz w:val="20"/>
          <w:szCs w:val="20"/>
        </w:rPr>
        <w:t>P261 Zabráňte vdychovaniu prachu.</w:t>
      </w:r>
    </w:p>
    <w:p>
      <w:pPr>
        <w:pStyle w:val="Normal"/>
        <w:spacing w:lineRule="auto" w:line="240" w:before="0" w:after="0"/>
        <w:rPr>
          <w:rFonts w:ascii="Arial Narrow" w:hAnsi="Arial Narrow"/>
          <w:sz w:val="20"/>
          <w:szCs w:val="20"/>
        </w:rPr>
      </w:pPr>
      <w:r>
        <w:rPr>
          <w:rFonts w:ascii="Arial Narrow" w:hAnsi="Arial Narrow"/>
          <w:sz w:val="20"/>
          <w:szCs w:val="20"/>
        </w:rPr>
        <w:t>P280 Noste ochranné rukavice / ochranný odev / ochranné okuliare / tvárový štít.</w:t>
      </w:r>
    </w:p>
    <w:p>
      <w:pPr>
        <w:pStyle w:val="Normal"/>
        <w:spacing w:lineRule="auto" w:line="240" w:before="0" w:after="0"/>
        <w:rPr>
          <w:rFonts w:ascii="Arial Narrow" w:hAnsi="Arial Narrow"/>
          <w:sz w:val="20"/>
          <w:szCs w:val="20"/>
        </w:rPr>
      </w:pPr>
      <w:r>
        <w:rPr>
          <w:rFonts w:ascii="Arial Narrow" w:hAnsi="Arial Narrow"/>
          <w:sz w:val="20"/>
          <w:szCs w:val="20"/>
        </w:rPr>
        <w:t>P305 + P351 + P338: PO ZASIAHNUTÍ OČÍ: Niekoľko minút ich opatrne vyplachujte vodou. Vyberte kontaktné šošovky, ak sú nasadené a ak je možné, odstráňte ich. Pokračujte vo vyplachovaní.</w:t>
      </w:r>
    </w:p>
    <w:p>
      <w:pPr>
        <w:pStyle w:val="Normal"/>
        <w:spacing w:lineRule="auto" w:line="240" w:before="0" w:after="0"/>
        <w:rPr>
          <w:rFonts w:ascii="Arial Narrow" w:hAnsi="Arial Narrow"/>
          <w:sz w:val="20"/>
          <w:szCs w:val="20"/>
        </w:rPr>
      </w:pPr>
      <w:r>
        <w:rPr>
          <w:rFonts w:ascii="Arial Narrow" w:hAnsi="Arial Narrow"/>
          <w:sz w:val="20"/>
          <w:szCs w:val="20"/>
        </w:rPr>
        <w:t>P310: Okamžite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P302 + P352: PRI KONTAKTE S POKOŽKOU: Umyte veľkým množstvom vody a mydla. Pri podráždení pokožky alebo vyrážky</w:t>
      </w:r>
    </w:p>
    <w:p>
      <w:pPr>
        <w:pStyle w:val="Normal"/>
        <w:spacing w:lineRule="auto" w:line="240" w:before="0" w:after="0"/>
        <w:rPr>
          <w:rFonts w:ascii="Arial Narrow" w:hAnsi="Arial Narrow"/>
          <w:sz w:val="20"/>
          <w:szCs w:val="20"/>
        </w:rPr>
      </w:pPr>
      <w:r>
        <w:rPr>
          <w:rFonts w:ascii="Arial Narrow" w:hAnsi="Arial Narrow"/>
          <w:sz w:val="20"/>
          <w:szCs w:val="20"/>
        </w:rPr>
        <w:t>P333 + P313: Vyhľadajte lekársku pomoc / starostlivosť.</w:t>
      </w:r>
    </w:p>
    <w:p>
      <w:pPr>
        <w:pStyle w:val="Normal"/>
        <w:spacing w:lineRule="auto" w:line="240" w:before="0" w:after="0"/>
        <w:rPr>
          <w:rFonts w:ascii="Arial Narrow" w:hAnsi="Arial Narrow"/>
          <w:sz w:val="20"/>
          <w:szCs w:val="20"/>
        </w:rPr>
      </w:pPr>
      <w:r>
        <w:rPr>
          <w:rFonts w:ascii="Arial Narrow" w:hAnsi="Arial Narrow"/>
          <w:sz w:val="20"/>
          <w:szCs w:val="20"/>
        </w:rPr>
        <w:t>P304 + P340: PO VDÝCHNUTÍ: Preniesť osobu na čerstvý vzduch a nechajte ju v polohe uľahčujúcej dýchanie.</w:t>
      </w:r>
    </w:p>
    <w:p>
      <w:pPr>
        <w:pStyle w:val="Normal"/>
        <w:spacing w:lineRule="auto" w:line="240" w:before="0" w:after="0"/>
        <w:rPr>
          <w:rFonts w:ascii="Arial Narrow" w:hAnsi="Arial Narrow"/>
          <w:sz w:val="20"/>
          <w:szCs w:val="20"/>
        </w:rPr>
      </w:pPr>
      <w:r>
        <w:rPr>
          <w:rFonts w:ascii="Arial Narrow" w:hAnsi="Arial Narrow"/>
          <w:sz w:val="20"/>
          <w:szCs w:val="20"/>
        </w:rPr>
        <w:t>P312 Ak sa necítite dobre,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P501 Odstráňte obsah / obal na zbernom mieste určenom podľa miestnych predpisov.</w:t>
      </w:r>
    </w:p>
    <w:p>
      <w:pPr>
        <w:pStyle w:val="Normal"/>
        <w:widowControl/>
        <w:suppressAutoHyphens w:val="true"/>
        <w:overflowPunct w:val="false"/>
        <w:bidi w:val="0"/>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Strana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 xml:space="preserve"> z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Bezpečnostný list</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s Prílohou II Nariadenie REACH ES č. 1907/2006 a nariadením (ES) č.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Vytvorené: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en-US"/>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17</Pages>
  <Words>3771</Words>
  <Characters>22948</Characters>
  <CharactersWithSpaces>27186</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2025-01-22T10:38:24Z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