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Часть 1. ИДЕНТИФИКАЦИЯ ВЕЩЕСТВА/СМЕСИ И КОМПАНИИ/БИЗНЕСА</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Идентификатор продукта:</w:t>
      </w:r>
    </w:p>
    <w:p>
      <w:pPr>
        <w:pStyle w:val="Normal"/>
        <w:spacing w:before="0" w:after="0"/>
        <w:rPr/>
      </w:pPr>
      <w:r>
        <w:rPr>
          <w:rFonts w:ascii="Arial Narrow" w:hAnsi="Arial Narrow"/>
          <w:iCs/>
          <w:sz w:val="20"/>
          <w:szCs w:val="20"/>
        </w:rPr>
        <w:t>Название продукта:</w:t>
      </w:r>
      <w:r>
        <w:rPr>
          <w:rFonts w:ascii="Arial Narrow" w:hAnsi="Arial Narrow"/>
          <w:b/>
          <w:iCs/>
          <w:sz w:val="20"/>
          <w:szCs w:val="20"/>
        </w:rPr>
        <w:t xml:space="preserve"> </w:t>
        <w:tab/>
      </w:r>
      <w:r>
        <w:rPr>
          <w:rFonts w:ascii="Arial Narrow" w:hAnsi="Arial Narrow"/>
          <w:b/>
          <w:bCs/>
          <w:sz w:val="20"/>
          <w:szCs w:val="20"/>
        </w:rPr>
        <w:t>Изотекс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Другие названия: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Химическое описание: Сухая штукатурная смесь, портландцементная смесь и добавки согласно STN EN 998-1. Химическое название Портландцемент, номер CAS: 65997-15-1, номер ЕС (EINECS): 266-043-4, гидроксид кальция, номер CAS: 1305. - Номер ЕС 620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Соответствующие установленные области применения вещества или смеси и способы применения:</w:t>
      </w:r>
    </w:p>
    <w:p>
      <w:pPr>
        <w:pStyle w:val="Normal"/>
        <w:spacing w:lineRule="auto" w:line="240" w:before="0" w:after="0"/>
        <w:rPr>
          <w:rFonts w:ascii="Arial Narrow" w:hAnsi="Arial Narrow"/>
          <w:sz w:val="20"/>
          <w:szCs w:val="20"/>
        </w:rPr>
      </w:pPr>
      <w:r>
        <w:rPr>
          <w:rFonts w:ascii="Arial Narrow" w:hAnsi="Arial Narrow"/>
          <w:sz w:val="20"/>
          <w:szCs w:val="20"/>
        </w:rPr>
        <w:t>Штукатурка предназначена для ручного или машинного нанесения снаружи и внутри зданий. Штукатурка характеризуется высокой адгезией к основанию, легкостью нанесения, пониженной впитываемостью поверхности и увеличенным временем обработки. Морозостойкая, атмосферостойкая, штукатурка имеет длительный срок службы и низкую впитываемость.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Идентификация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Сделано в ЕС для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Телефон: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Электронная почта: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Телефон для экстренных случаев</w:t>
      </w:r>
    </w:p>
    <w:p>
      <w:pPr>
        <w:pStyle w:val="Normal"/>
        <w:spacing w:lineRule="auto" w:line="240" w:before="0" w:after="0"/>
        <w:rPr>
          <w:rFonts w:ascii="Arial Narrow" w:hAnsi="Arial Narrow"/>
          <w:sz w:val="20"/>
          <w:szCs w:val="20"/>
        </w:rPr>
      </w:pPr>
      <w:r>
        <w:rPr>
          <w:rFonts w:ascii="Arial Narrow" w:hAnsi="Arial Narrow"/>
          <w:sz w:val="20"/>
          <w:szCs w:val="20"/>
        </w:rPr>
        <w:t>Информационный центр токсикологии, На Боишти 1, 128 08 Прага 2</w:t>
      </w:r>
    </w:p>
    <w:p>
      <w:pPr>
        <w:pStyle w:val="Normal"/>
        <w:spacing w:lineRule="auto" w:line="240" w:before="0" w:after="0"/>
        <w:rPr>
          <w:rFonts w:ascii="Arial Narrow" w:hAnsi="Arial Narrow"/>
          <w:sz w:val="20"/>
          <w:szCs w:val="20"/>
        </w:rPr>
      </w:pPr>
      <w:r>
        <w:rPr>
          <w:rFonts w:ascii="Arial Narrow" w:hAnsi="Arial Narrow"/>
          <w:sz w:val="20"/>
          <w:szCs w:val="20"/>
        </w:rPr>
        <w:t>Телефон: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РАЗДЕЛ 2. </w:t>
        <w:tab/>
        <w:tab/>
        <w:t>ИДЕНТИФИКАЦИЯ ОПАСНОСТЕЙ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Классификация вещества или смеси:</w:t>
      </w:r>
    </w:p>
    <w:p>
      <w:pPr>
        <w:pStyle w:val="Normal"/>
        <w:spacing w:lineRule="auto" w:line="240" w:before="0" w:after="0"/>
        <w:rPr>
          <w:rFonts w:ascii="Arial Narrow" w:hAnsi="Arial Narrow"/>
          <w:sz w:val="20"/>
          <w:szCs w:val="20"/>
        </w:rPr>
      </w:pPr>
      <w:r>
        <w:rPr>
          <w:rFonts w:ascii="Arial Narrow" w:hAnsi="Arial Narrow"/>
          <w:sz w:val="20"/>
          <w:szCs w:val="20"/>
        </w:rPr>
        <w:t>Классификация согласно Регламенту (ЕС)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Раздражение кожи, категория 2: </w:t>
        <w:tab/>
        <w:t>H315 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 xml:space="preserve">Серьезное повреждение глаз, Категория 1: </w:t>
        <w:tab/>
        <w:t>H318 Вызывает серьезное повреждение глаз.</w:t>
      </w:r>
    </w:p>
    <w:p>
      <w:pPr>
        <w:pStyle w:val="Normal"/>
        <w:spacing w:lineRule="auto" w:line="240" w:before="0" w:after="0"/>
        <w:rPr>
          <w:rFonts w:ascii="Arial Narrow" w:hAnsi="Arial Narrow"/>
          <w:sz w:val="20"/>
          <w:szCs w:val="20"/>
        </w:rPr>
      </w:pPr>
      <w:r>
        <w:rPr>
          <w:rFonts w:ascii="Arial Narrow" w:hAnsi="Arial Narrow"/>
          <w:sz w:val="20"/>
          <w:szCs w:val="20"/>
        </w:rPr>
        <w:t xml:space="preserve">Сенсибилизация кожи, категория 1B, </w:t>
        <w:tab/>
        <w:t>H317 Может вызвать аллергическую кожную реакцию.</w:t>
      </w:r>
    </w:p>
    <w:p>
      <w:pPr>
        <w:pStyle w:val="Normal"/>
        <w:spacing w:lineRule="auto" w:line="240" w:before="0" w:after="0"/>
        <w:rPr>
          <w:rFonts w:ascii="Arial Narrow" w:hAnsi="Arial Narrow"/>
          <w:sz w:val="20"/>
          <w:szCs w:val="20"/>
        </w:rPr>
      </w:pPr>
      <w:r>
        <w:rPr>
          <w:rFonts w:ascii="Arial Narrow" w:hAnsi="Arial Narrow"/>
          <w:sz w:val="20"/>
          <w:szCs w:val="20"/>
        </w:rPr>
        <w:t>Специфическая токсичность для органов-мишеней – однократное воздействие, Категория 3, H335 Может вызывать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маркировочные элементы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предупреждения об опасности:</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76261462"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предупреждающее слово:</w:t>
      </w:r>
    </w:p>
    <w:p>
      <w:pPr>
        <w:pStyle w:val="Normal"/>
        <w:spacing w:lineRule="auto" w:line="240" w:before="0" w:after="0"/>
        <w:rPr>
          <w:rFonts w:ascii="Arial Narrow" w:hAnsi="Arial Narrow"/>
          <w:sz w:val="20"/>
          <w:szCs w:val="20"/>
        </w:rPr>
      </w:pPr>
      <w:r>
        <w:rPr>
          <w:rFonts w:ascii="Arial Narrow" w:hAnsi="Arial Narrow"/>
          <w:sz w:val="20"/>
          <w:szCs w:val="20"/>
        </w:rPr>
        <w:t>Опасность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Стандартные заявления об опасности: </w:t>
      </w:r>
      <w:r>
        <w:rPr>
          <w:rFonts w:ascii="Arial Narrow" w:hAnsi="Arial Narrow"/>
          <w:sz w:val="16"/>
          <w:szCs w:val="16"/>
        </w:rPr>
        <w:t>Портландцемент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Вызывает серьезное повреждение глаз.</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Может вызывать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Инструкции по безопасному обращению:</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Если необходима медицинская помощь, имейте под рукой контейнер или этикетку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Избегайте вдыхания пыли.</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Используйте защитные перчатки/защитную одежду/защитные очки/защитную маску.</w:t>
      </w:r>
    </w:p>
    <w:p>
      <w:pPr>
        <w:pStyle w:val="Normal"/>
        <w:spacing w:lineRule="auto" w:line="240" w:before="0" w:after="0"/>
        <w:rPr>
          <w:rFonts w:ascii="Arial Narrow" w:hAnsi="Arial Narrow"/>
          <w:sz w:val="20"/>
          <w:szCs w:val="20"/>
        </w:rPr>
      </w:pPr>
      <w:r>
        <w:rPr>
          <w:rFonts w:ascii="Arial Narrow" w:hAnsi="Arial Narrow"/>
          <w:sz w:val="20"/>
          <w:szCs w:val="20"/>
        </w:rPr>
        <w:t>P305+P351+P338: ПРИ ПОПАДАНИИ В ГЛАЗА: Осторожно промыть водой в течение нескольких минут. Снимите контактные линзы, если вы их носите, и снимите их, если это возможно. Продолжайте полоскание.</w:t>
      </w:r>
    </w:p>
    <w:p>
      <w:pPr>
        <w:pStyle w:val="Normal"/>
        <w:spacing w:lineRule="auto" w:line="240" w:before="0" w:after="0"/>
        <w:rPr>
          <w:rFonts w:ascii="Arial Narrow" w:hAnsi="Arial Narrow"/>
          <w:sz w:val="20"/>
          <w:szCs w:val="20"/>
        </w:rPr>
      </w:pPr>
      <w:r>
        <w:rPr>
          <w:rFonts w:ascii="Arial Narrow" w:hAnsi="Arial Narrow"/>
          <w:sz w:val="20"/>
          <w:szCs w:val="20"/>
        </w:rPr>
        <w:t>P310: Немедленно позвоните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P302+P352: ПРИ ПОПАДАНИИ НА КОЖУ: Промыть большим количеством воды с мылом. В случае раздражения кожи или сыпи</w:t>
      </w:r>
    </w:p>
    <w:p>
      <w:pPr>
        <w:pStyle w:val="Normal"/>
        <w:spacing w:lineRule="auto" w:line="240" w:before="0" w:after="0"/>
        <w:rPr>
          <w:rFonts w:ascii="Arial Narrow" w:hAnsi="Arial Narrow"/>
          <w:sz w:val="20"/>
          <w:szCs w:val="20"/>
        </w:rPr>
      </w:pPr>
      <w:r>
        <w:rPr>
          <w:rFonts w:ascii="Arial Narrow" w:hAnsi="Arial Narrow"/>
          <w:sz w:val="20"/>
          <w:szCs w:val="20"/>
        </w:rPr>
        <w:t>P333+P313: Обратитесь за медицинской помощью/вниманием.</w:t>
      </w:r>
    </w:p>
    <w:p>
      <w:pPr>
        <w:pStyle w:val="Normal"/>
        <w:spacing w:lineRule="auto" w:line="240" w:before="0" w:after="0"/>
        <w:rPr>
          <w:rFonts w:ascii="Arial Narrow" w:hAnsi="Arial Narrow"/>
          <w:sz w:val="20"/>
          <w:szCs w:val="20"/>
        </w:rPr>
      </w:pPr>
      <w:r>
        <w:rPr>
          <w:rFonts w:ascii="Arial Narrow" w:hAnsi="Arial Narrow"/>
          <w:sz w:val="20"/>
          <w:szCs w:val="20"/>
        </w:rPr>
        <w:t>P304+P340: ПРИ ВДЫХАНИИ: Выведите человека на свежий воздух и сохраняйте положение, облегчающее дыхание.</w:t>
      </w:r>
    </w:p>
    <w:p>
      <w:pPr>
        <w:pStyle w:val="Normal"/>
        <w:spacing w:lineRule="auto" w:line="240" w:before="0" w:after="0"/>
        <w:rPr>
          <w:rFonts w:ascii="Arial Narrow" w:hAnsi="Arial Narrow"/>
          <w:sz w:val="20"/>
          <w:szCs w:val="20"/>
        </w:rPr>
      </w:pPr>
      <w:r>
        <w:rPr>
          <w:rFonts w:ascii="Arial Narrow" w:hAnsi="Arial Narrow"/>
          <w:sz w:val="20"/>
          <w:szCs w:val="20"/>
        </w:rPr>
        <w:t>P312 При плохом самочувствии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P501 Утилизируйте содержимое/упаковку в пункте сбора, указанном в соответствии с местными правилами.</w:t>
      </w:r>
    </w:p>
    <w:p>
      <w:pPr>
        <w:pStyle w:val="Normal"/>
        <w:spacing w:lineRule="auto" w:line="240" w:before="0" w:after="0"/>
        <w:rPr>
          <w:rFonts w:ascii="Arial Narrow" w:hAnsi="Arial Narrow"/>
          <w:sz w:val="20"/>
          <w:szCs w:val="20"/>
        </w:rPr>
      </w:pPr>
      <w:r>
        <w:rPr>
          <w:rFonts w:ascii="Arial Narrow" w:hAnsi="Arial Narrow"/>
          <w:sz w:val="20"/>
          <w:szCs w:val="20"/>
        </w:rPr>
        <w:t>Опасные ингредиенты: портландцемент, гидроксид кальция.</w:t>
      </w:r>
    </w:p>
    <w:p>
      <w:pPr>
        <w:pStyle w:val="Normal"/>
        <w:spacing w:lineRule="auto" w:line="240" w:before="0" w:after="0"/>
        <w:rPr>
          <w:rFonts w:ascii="Arial Narrow" w:hAnsi="Arial Narrow"/>
          <w:sz w:val="20"/>
          <w:szCs w:val="20"/>
        </w:rPr>
      </w:pPr>
      <w:r>
        <w:rPr>
          <w:rFonts w:ascii="Arial Narrow" w:hAnsi="Arial Narrow"/>
          <w:sz w:val="20"/>
          <w:szCs w:val="20"/>
        </w:rPr>
        <w:t>Дополнительная информация: Влажная смесь может повредить изделия из алюминия и других недрагоценных металлов.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Дополнительная информация об опасности: не применимо</w:t>
      </w:r>
    </w:p>
    <w:p>
      <w:pPr>
        <w:pStyle w:val="Normal"/>
        <w:spacing w:lineRule="auto" w:line="240" w:before="0" w:after="0"/>
        <w:rPr>
          <w:rFonts w:ascii="Arial Narrow" w:hAnsi="Arial Narrow"/>
          <w:b/>
          <w:b/>
          <w:sz w:val="20"/>
          <w:szCs w:val="20"/>
        </w:rPr>
      </w:pPr>
      <w:r>
        <w:rPr>
          <w:rFonts w:ascii="Arial Narrow" w:hAnsi="Arial Narrow"/>
          <w:b/>
          <w:sz w:val="20"/>
          <w:szCs w:val="20"/>
        </w:rPr>
        <w:t>Осязаемое предупреждение для слепых: нет</w:t>
      </w:r>
    </w:p>
    <w:p>
      <w:pPr>
        <w:pStyle w:val="Normal"/>
        <w:spacing w:lineRule="auto" w:line="240" w:before="0" w:after="0"/>
        <w:rPr>
          <w:rFonts w:ascii="Arial Narrow" w:hAnsi="Arial Narrow"/>
          <w:b/>
          <w:b/>
          <w:sz w:val="20"/>
          <w:szCs w:val="20"/>
        </w:rPr>
      </w:pPr>
      <w:r>
        <w:rPr>
          <w:rFonts w:ascii="Arial Narrow" w:hAnsi="Arial Narrow"/>
          <w:b/>
          <w:sz w:val="20"/>
          <w:szCs w:val="20"/>
        </w:rPr>
        <w:t>Закрытие от детей: нет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Еще одна опасность</w:t>
      </w:r>
    </w:p>
    <w:p>
      <w:pPr>
        <w:pStyle w:val="Normal"/>
        <w:spacing w:lineRule="auto" w:line="240" w:before="0" w:after="0"/>
        <w:rPr>
          <w:rFonts w:ascii="Arial Narrow" w:hAnsi="Arial Narrow"/>
          <w:sz w:val="20"/>
          <w:szCs w:val="20"/>
        </w:rPr>
      </w:pPr>
      <w:r>
        <w:rPr>
          <w:rFonts w:ascii="Arial Narrow" w:hAnsi="Arial Narrow"/>
          <w:sz w:val="20"/>
          <w:szCs w:val="20"/>
        </w:rPr>
        <w:t>Повторный контакт, особенно влажного продукта, с незащищенной кожей может вызвать раздражение кожи (раздражающий контактный дерматит), а у некоторых людей может даже развиться аллергический контактный дерматит.</w:t>
      </w:r>
    </w:p>
    <w:p>
      <w:pPr>
        <w:pStyle w:val="Normal"/>
        <w:spacing w:lineRule="auto" w:line="240" w:before="0" w:after="0"/>
        <w:rPr>
          <w:rFonts w:ascii="Arial Narrow" w:hAnsi="Arial Narrow"/>
          <w:sz w:val="20"/>
          <w:szCs w:val="20"/>
        </w:rPr>
      </w:pPr>
      <w:r>
        <w:rPr>
          <w:rFonts w:ascii="Arial Narrow" w:hAnsi="Arial Narrow"/>
          <w:sz w:val="20"/>
          <w:szCs w:val="20"/>
        </w:rPr>
        <w:t>После смешивания с водой образуется сильнощелочная смесь, которая способна разъедать алюминий или повреждать водные организмы или растения при высоком pH. Смесь не соответствует критериям PBT или vPvB в соответствии с Приложением XIII Регламента ЕС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3. СОСТАВ / ИНФОРМАЦИЯ ОБ ИНГРЕДИЕНТАХ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Вещества: продукт представляет собой смесь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Смеси:</w:t>
      </w:r>
    </w:p>
    <w:p>
      <w:pPr>
        <w:pStyle w:val="Normal"/>
        <w:spacing w:lineRule="auto" w:line="240" w:before="0" w:after="0"/>
        <w:rPr>
          <w:rFonts w:ascii="Arial Narrow" w:hAnsi="Arial Narrow"/>
          <w:sz w:val="20"/>
          <w:szCs w:val="20"/>
        </w:rPr>
      </w:pPr>
      <w:r>
        <w:rPr>
          <w:rFonts w:ascii="Arial Narrow" w:hAnsi="Arial Narrow"/>
          <w:sz w:val="20"/>
          <w:szCs w:val="20"/>
        </w:rPr>
        <w:t>Сухая штукатурная смесь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 содержит следующие опасные вещества: Портландцемент серый; гидроксид кальция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Химическое название: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КАС:</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ЕС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Индексный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Регистрационный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Содержание в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Классификация согласно директиве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предупреждения об опасности, фразы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Классификация в соответствии с Регламентом (ЕС) 1272/2008: </w:t>
            </w:r>
            <w:r>
              <w:rPr>
                <w:rFonts w:ascii="Arial Narrow" w:hAnsi="Arial Narrow"/>
                <w:sz w:val="16"/>
                <w:szCs w:val="16"/>
              </w:rPr>
              <w:t>код класса и предложение категории опасности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портландцемент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раздражает,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сенсибилизирующий,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Раздражение кожи. 2, Х315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Глазная плотина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СТОТ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Гидроксид кальция</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раздражает,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сенсибилизирующий,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Раздражение кожи. 2, Х315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Глазная плотина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СТОТ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Полный текст фраз R и фраз H см. в разделе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4. ИНСТРУКЦИИ ПО ПЕРВОЙ ПОМОЩИ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Описание первой помощи</w:t>
      </w:r>
    </w:p>
    <w:p>
      <w:pPr>
        <w:pStyle w:val="Normal"/>
        <w:spacing w:lineRule="auto" w:line="240" w:before="0" w:after="0"/>
        <w:jc w:val="both"/>
        <w:rPr/>
      </w:pPr>
      <w:r>
        <w:rPr>
          <w:rFonts w:ascii="Arial Narrow" w:hAnsi="Arial Narrow"/>
          <w:b/>
          <w:sz w:val="20"/>
          <w:szCs w:val="20"/>
        </w:rPr>
        <w:t xml:space="preserve">Общие указания: </w:t>
      </w:r>
      <w:r>
        <w:rPr>
          <w:rFonts w:ascii="Arial Narrow" w:hAnsi="Arial Narrow"/>
          <w:sz w:val="20"/>
          <w:szCs w:val="20"/>
        </w:rPr>
        <w:t>Немедленная медицинская помощь обычно не требуется. Если после обращения с препаратом возникают проблемы со здоровьем, в случае сомнений или в случае непрекращающихся проблем обратитесь за медицинской помощью и покажите эту карточку или этикетку. Всегда необходимо обеспечить спокойствие пострадавшего и не допустить простуды.</w:t>
      </w:r>
    </w:p>
    <w:p>
      <w:pPr>
        <w:pStyle w:val="Normal"/>
        <w:spacing w:lineRule="auto" w:line="240" w:before="0" w:after="0"/>
        <w:jc w:val="both"/>
        <w:rPr>
          <w:rFonts w:ascii="Arial Narrow" w:hAnsi="Arial Narrow"/>
          <w:sz w:val="20"/>
          <w:szCs w:val="20"/>
        </w:rPr>
      </w:pPr>
      <w:r>
        <w:rPr>
          <w:rFonts w:ascii="Arial Narrow" w:hAnsi="Arial Narrow"/>
          <w:sz w:val="20"/>
          <w:szCs w:val="20"/>
        </w:rPr>
        <w:t>В случае потери сознания поместить пострадавшего в устойчивое положение на бок, слегка наклонив голову, ни в коем случае не давать ничего (жидкости) через рот. Лицам, оказывающим первую помощь, не требуются средства индивидуальной защиты, но им следует избегать контакта с влажной смесью. Сообщите врачу о первой помощи.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вдыхании:</w:t>
      </w:r>
    </w:p>
    <w:p>
      <w:pPr>
        <w:pStyle w:val="Normal"/>
        <w:spacing w:lineRule="auto" w:line="240" w:before="0" w:after="0"/>
        <w:jc w:val="both"/>
        <w:rPr>
          <w:rFonts w:ascii="Arial Narrow" w:hAnsi="Arial Narrow"/>
          <w:sz w:val="20"/>
          <w:szCs w:val="20"/>
        </w:rPr>
      </w:pPr>
      <w:r>
        <w:rPr>
          <w:rFonts w:ascii="Arial Narrow" w:hAnsi="Arial Narrow"/>
          <w:sz w:val="20"/>
          <w:szCs w:val="20"/>
        </w:rPr>
        <w:t>Прервите воздействие, вынесите пострадавшего на свежий воздух. Пыль из горла и носовой полости должна выйти самопроизвольно. Если раздражение или тошнота, кашель или другие стойкие симптомы сохраняются или развиваются позже, обратитесь за медицинской помощью.</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попадании на кожу:</w:t>
      </w:r>
    </w:p>
    <w:p>
      <w:pPr>
        <w:pStyle w:val="Normal"/>
        <w:spacing w:lineRule="auto" w:line="240" w:before="0" w:after="0"/>
        <w:rPr>
          <w:rFonts w:ascii="Arial Narrow" w:hAnsi="Arial Narrow"/>
          <w:sz w:val="20"/>
          <w:szCs w:val="20"/>
        </w:rPr>
      </w:pPr>
      <w:r>
        <w:rPr>
          <w:rFonts w:ascii="Arial Narrow" w:hAnsi="Arial Narrow"/>
          <w:sz w:val="20"/>
          <w:szCs w:val="20"/>
        </w:rPr>
        <w:t>Снять загрязненную одежду, обувь. Если смесь высохла, снимите ее с кожи и промойте большим количеством воды. В случае попадания влажной смеси промойте кожу большим количеством воды. При возникновении раздражения или жжения кожи обратитесь за медицинской помощью.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При попадании в глаза:</w:t>
      </w:r>
    </w:p>
    <w:p>
      <w:pPr>
        <w:pStyle w:val="Normal"/>
        <w:spacing w:lineRule="auto" w:line="240" w:before="0" w:after="0"/>
        <w:jc w:val="both"/>
        <w:rPr>
          <w:rFonts w:ascii="Arial Narrow" w:hAnsi="Arial Narrow"/>
          <w:sz w:val="20"/>
          <w:szCs w:val="20"/>
        </w:rPr>
      </w:pPr>
      <w:r>
        <w:rPr>
          <w:rFonts w:ascii="Arial Narrow" w:hAnsi="Arial Narrow"/>
          <w:sz w:val="20"/>
          <w:szCs w:val="20"/>
        </w:rPr>
        <w:t>Не трите глаза, чтобы не повредить роговицу механическими повреждениями. Снимите контактные линзы, если вы их носите. Наклоните голову в сторону пораженного глаза, широко откройте веки и немедленно тщательно промойте глаз(а) большим количеством воды в течение не менее 30 минут, чтобы удалить все частицы. Избегайте попадания в пораженный глаз. Если возможно, используйте изотоническую воду (0,9% NaCl). Обратитесь к специалисту по профессиональным заболеваниям или к окулисту.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Во время питья:</w:t>
      </w:r>
    </w:p>
    <w:p>
      <w:pPr>
        <w:pStyle w:val="Normal"/>
        <w:spacing w:lineRule="auto" w:line="240" w:before="0" w:after="0"/>
        <w:rPr>
          <w:rFonts w:ascii="Arial Narrow" w:hAnsi="Arial Narrow"/>
          <w:sz w:val="20"/>
          <w:szCs w:val="20"/>
        </w:rPr>
      </w:pPr>
      <w:r>
        <w:rPr>
          <w:rFonts w:ascii="Arial Narrow" w:hAnsi="Arial Narrow"/>
          <w:sz w:val="20"/>
          <w:szCs w:val="20"/>
        </w:rPr>
        <w:t>Не вызывать рвоту, прополоскать рот водой, дать выпить большое количество воды. Обратитесь за медицинской помощью или обратитесь в токсикологический информационный центр.</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Наиболее важные острые и отдаленные симптомы и последствия.</w:t>
      </w:r>
    </w:p>
    <w:p>
      <w:pPr>
        <w:pStyle w:val="Normal"/>
        <w:spacing w:lineRule="auto" w:line="240" w:before="0" w:after="0"/>
        <w:rPr>
          <w:rFonts w:ascii="Arial Narrow" w:hAnsi="Arial Narrow"/>
          <w:i/>
          <w:i/>
          <w:sz w:val="20"/>
          <w:szCs w:val="20"/>
        </w:rPr>
      </w:pPr>
      <w:r>
        <w:rPr>
          <w:rFonts w:ascii="Arial Narrow" w:hAnsi="Arial Narrow"/>
          <w:i/>
          <w:sz w:val="20"/>
          <w:szCs w:val="20"/>
        </w:rPr>
        <w:t>(эффекты, которые можно предположить из-за состава смеси)</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кожей: Цементная смесь может оказывать раздражающее действие на кожу при длительном контакте (на влажную кожу, например, при потоотделении или намокании кожи) или может вызвать кожный дерматит при повторном контакте. Длительный контакт кожи с влажной смесью может вызвать серьезные ожоги (травления), которые вначале развиваются безболезненно.</w:t>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глазами: Контакт с цементной смесью в глаза может вызвать серьезное и потенциально необратимое повреждение глаз.</w:t>
      </w:r>
    </w:p>
    <w:p>
      <w:pPr>
        <w:pStyle w:val="Normal"/>
        <w:spacing w:lineRule="auto" w:line="240" w:before="0" w:after="0"/>
        <w:rPr>
          <w:rFonts w:ascii="Arial Narrow" w:hAnsi="Arial Narrow"/>
          <w:i/>
          <w:i/>
          <w:sz w:val="20"/>
          <w:szCs w:val="20"/>
        </w:rPr>
      </w:pPr>
      <w:r>
        <w:rPr>
          <w:rFonts w:ascii="Arial Narrow" w:hAnsi="Arial Narrow"/>
          <w:i/>
          <w:sz w:val="20"/>
          <w:szCs w:val="20"/>
        </w:rPr>
        <w:t>Вдыхание: Длительное или неоднократное вдыхание увеличивает риск развития заболеваний легких.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Указание на необходимость немедленной медицинской помощи и специального лечения.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Возьмите с собой паспорт безопасности при посещении врача.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5. Меры пожарной безопасности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Огнетушитель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Подходящие средства пожаротушения:</w:t>
      </w:r>
      <w:r>
        <w:rPr/>
        <w:t xml:space="preserve"> </w:t>
      </w:r>
      <w:r>
        <w:rPr>
          <w:rFonts w:ascii="Arial Narrow" w:hAnsi="Arial Narrow"/>
          <w:sz w:val="20"/>
          <w:szCs w:val="20"/>
        </w:rPr>
        <w:t>Продукт негорюч. Для тушения окружающих пожаров выбирайте огнетушащее вещество с учетом требований к окружающей среде.</w:t>
      </w:r>
    </w:p>
    <w:p>
      <w:pPr>
        <w:pStyle w:val="Normal"/>
        <w:spacing w:lineRule="auto" w:line="240" w:before="0" w:after="0"/>
        <w:rPr/>
      </w:pPr>
      <w:r>
        <w:rPr>
          <w:rFonts w:ascii="Arial Narrow" w:hAnsi="Arial Narrow"/>
          <w:b/>
          <w:sz w:val="20"/>
          <w:szCs w:val="20"/>
        </w:rPr>
        <w:t xml:space="preserve">Неподходящие средства пожаротушения: </w:t>
      </w:r>
      <w:r>
        <w:rPr/>
        <w:t xml:space="preserve">Струя воды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Особая безопасность, обусловленная веществом или смесью</w:t>
      </w:r>
    </w:p>
    <w:p>
      <w:pPr>
        <w:pStyle w:val="Normal"/>
        <w:spacing w:lineRule="auto" w:line="240" w:before="0" w:after="0"/>
        <w:rPr>
          <w:rFonts w:ascii="Arial Narrow" w:hAnsi="Arial Narrow"/>
          <w:sz w:val="20"/>
          <w:szCs w:val="20"/>
        </w:rPr>
      </w:pPr>
      <w:r>
        <w:rPr>
          <w:rFonts w:ascii="Arial Narrow" w:hAnsi="Arial Narrow"/>
          <w:sz w:val="20"/>
          <w:szCs w:val="20"/>
        </w:rPr>
        <w:t>Они не известны. Смесь не горюча и не взрывоопасна, не поддерживает горение других материалов.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Советы пожарным</w:t>
      </w:r>
    </w:p>
    <w:p>
      <w:pPr>
        <w:pStyle w:val="Normal"/>
        <w:spacing w:lineRule="auto" w:line="240" w:before="0" w:after="0"/>
        <w:rPr>
          <w:rFonts w:ascii="Arial Narrow" w:hAnsi="Arial Narrow"/>
          <w:sz w:val="20"/>
          <w:szCs w:val="20"/>
        </w:rPr>
      </w:pPr>
      <w:r>
        <w:rPr>
          <w:rFonts w:ascii="Arial Narrow" w:hAnsi="Arial Narrow"/>
          <w:sz w:val="20"/>
          <w:szCs w:val="20"/>
        </w:rPr>
        <w:t>Используйте автономный дыхательный аппарат и, как правило, противопожарное оборудование (избегайте контакта с кожей и глазами). Не допускайте утечки воды или смеси для тушения в канализацию и водоемы.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6. МЕРЫ ПРИ СЛУЧАЙНОМ ВЫБРОСЕ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Меры индивидуальной защиты, защитное оборудование и действия в чрезвычайных ситуациях</w:t>
      </w:r>
    </w:p>
    <w:p>
      <w:pPr>
        <w:pStyle w:val="Normal"/>
        <w:spacing w:lineRule="auto" w:line="240" w:before="0" w:after="0"/>
        <w:rPr>
          <w:rFonts w:ascii="Arial Narrow" w:hAnsi="Arial Narrow"/>
          <w:sz w:val="20"/>
          <w:szCs w:val="20"/>
        </w:rPr>
      </w:pPr>
      <w:r>
        <w:rPr>
          <w:rFonts w:ascii="Arial Narrow" w:hAnsi="Arial Narrow"/>
          <w:sz w:val="20"/>
          <w:szCs w:val="20"/>
        </w:rPr>
        <w:t>Не допускать перемещения лиц, не участвующих в ликвидации последствий разлива, в местах возможного загрязнения разлитым продуктом. Обеспечить безсквозниковую вентиляцию внутри зданий. При очистке выбирайте процедуры, не увеличивающие образование пылевого аэрозоля (см. раздел 6.3). При использовании влажных процедур неочищенный пол или основание могут стать скользкими. При работе используйте рекомендованные средства индивидуальной защиты (см. раздел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Меры по защите окружающей среды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Предотвратить утечку и распространение пролитого материала. По возможности держите материал сухим. Если возможно, накройте это место, чтобы избежать ненужной опасности попадания пыли. Предотвратить неконтролируемую утечку в водотоки и канализацию (повышение pH). О любом крупном разливе в водные пути необходимо сообщать Агентству по охране окружающей среды или другому ответственному органу.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Методы и материалы для локализации и очистки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Соберите просыпанный сухой материал механическим способом и, если он не загрязнен, используйте его повторно. Используйте методы сухой чистки, такие как уборка пылесосом или уборка пылесосом (с использованием воздушных фильтров). Не используйте сжатый воздух.</w:t>
      </w:r>
    </w:p>
    <w:p>
      <w:pPr>
        <w:pStyle w:val="Normal"/>
        <w:spacing w:lineRule="auto" w:line="240" w:before="0" w:after="0"/>
        <w:rPr>
          <w:rFonts w:ascii="Arial Narrow" w:hAnsi="Arial Narrow"/>
          <w:sz w:val="20"/>
          <w:szCs w:val="20"/>
        </w:rPr>
      </w:pPr>
      <w:r>
        <w:rPr>
          <w:rFonts w:ascii="Arial Narrow" w:hAnsi="Arial Narrow"/>
          <w:sz w:val="20"/>
          <w:szCs w:val="20"/>
        </w:rPr>
        <w:t>Также можно использовать влажную очистку (распылением воды или туманом), не допускать подъема пыли, вытирать пыль и удалять образующийся осадок. Таким же образом удалите влажную смесь. Дайте осадку затвердеть и удалите его согласно разделу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Ссылки на другие части</w:t>
      </w:r>
    </w:p>
    <w:p>
      <w:pPr>
        <w:pStyle w:val="Normal"/>
        <w:spacing w:lineRule="auto" w:line="240" w:before="0" w:after="0"/>
        <w:rPr>
          <w:rFonts w:ascii="Arial Narrow" w:hAnsi="Arial Narrow"/>
          <w:sz w:val="20"/>
          <w:szCs w:val="20"/>
        </w:rPr>
      </w:pPr>
      <w:r>
        <w:rPr>
          <w:rFonts w:ascii="Arial Narrow" w:hAnsi="Arial Narrow"/>
          <w:sz w:val="20"/>
          <w:szCs w:val="20"/>
        </w:rPr>
        <w:t>См. раздел 8, посвященный средствам индивидуальной защиты.</w:t>
      </w:r>
    </w:p>
    <w:p>
      <w:pPr>
        <w:pStyle w:val="Normal"/>
        <w:spacing w:lineRule="auto" w:line="240" w:before="0" w:after="0"/>
        <w:rPr>
          <w:rFonts w:ascii="Arial Narrow" w:hAnsi="Arial Narrow"/>
          <w:sz w:val="20"/>
          <w:szCs w:val="20"/>
        </w:rPr>
      </w:pPr>
      <w:r>
        <w:rPr>
          <w:rFonts w:ascii="Arial Narrow" w:hAnsi="Arial Narrow"/>
          <w:sz w:val="20"/>
          <w:szCs w:val="20"/>
        </w:rPr>
        <w:t>См. раздел 13 об утилизации отходов.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7. ОБРАЩЕНИЕ И ХРАНЕНИЕ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Меры предосторожности для безопасного обращения</w:t>
      </w:r>
    </w:p>
    <w:p>
      <w:pPr>
        <w:pStyle w:val="Normal"/>
        <w:spacing w:lineRule="auto" w:line="240" w:before="0" w:after="0"/>
        <w:jc w:val="both"/>
        <w:rPr>
          <w:rFonts w:ascii="Arial Narrow" w:hAnsi="Arial Narrow"/>
          <w:sz w:val="20"/>
          <w:szCs w:val="20"/>
        </w:rPr>
      </w:pPr>
      <w:r>
        <w:rPr>
          <w:rFonts w:ascii="Arial Narrow" w:hAnsi="Arial Narrow"/>
          <w:sz w:val="20"/>
          <w:szCs w:val="20"/>
        </w:rPr>
        <w:t>Прочтите инструкцию по применению. При работе с сухой смесью не вдыхать пыль, работать в хорошо проветриваемых помещениях, использовать средства защиты от вдыхания пыли (см. раздел 8). Избегайте попадания в глаза и на кожу при работе с сухой или влажной смесью, используя средства индивидуальной защиты (см. раздел 8).</w:t>
      </w:r>
    </w:p>
    <w:p>
      <w:pPr>
        <w:pStyle w:val="Normal"/>
        <w:spacing w:lineRule="auto" w:line="240" w:before="0" w:after="0"/>
        <w:jc w:val="both"/>
        <w:rPr>
          <w:rFonts w:ascii="Arial Narrow" w:hAnsi="Arial Narrow"/>
          <w:sz w:val="20"/>
          <w:szCs w:val="20"/>
        </w:rPr>
      </w:pPr>
      <w:r>
        <w:rPr>
          <w:rFonts w:ascii="Arial Narrow" w:hAnsi="Arial Narrow"/>
          <w:sz w:val="20"/>
          <w:szCs w:val="20"/>
        </w:rPr>
        <w:t>Содержите рабочие инструменты в местах, где они соприкасаются с вашими руками, в чистоте. Спецодежда и спецодежда загрязнились до такой степени, что смесь проникла на поверхность кожи или влага просочилась внутрь защитного средства или спецодежды, как можно скорее замените их чистыми и сухими.</w:t>
      </w:r>
    </w:p>
    <w:p>
      <w:pPr>
        <w:pStyle w:val="Normal"/>
        <w:spacing w:lineRule="auto" w:line="240" w:before="0" w:after="0"/>
        <w:jc w:val="both"/>
        <w:rPr>
          <w:rFonts w:ascii="Arial Narrow" w:hAnsi="Arial Narrow"/>
          <w:sz w:val="20"/>
          <w:szCs w:val="20"/>
        </w:rPr>
      </w:pPr>
      <w:r>
        <w:rPr>
          <w:rFonts w:ascii="Arial Narrow" w:hAnsi="Arial Narrow"/>
          <w:sz w:val="20"/>
          <w:szCs w:val="20"/>
        </w:rPr>
        <w:t>Не ешьте, не пейте и не курите во время работы, соблюдайте общие меры безопасности и гигиены при работе с химическими веществами.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Инструкции по безопасному хранению веществ и смесей с учетом несовместимостей</w:t>
      </w:r>
    </w:p>
    <w:p>
      <w:pPr>
        <w:pStyle w:val="Normal"/>
        <w:spacing w:lineRule="auto" w:line="240" w:before="0" w:after="0"/>
        <w:jc w:val="both"/>
        <w:rPr>
          <w:rFonts w:ascii="Arial Narrow" w:hAnsi="Arial Narrow"/>
          <w:sz w:val="20"/>
          <w:szCs w:val="20"/>
        </w:rPr>
      </w:pPr>
      <w:r>
        <w:rPr>
          <w:rFonts w:ascii="Arial Narrow" w:hAnsi="Arial Narrow"/>
          <w:sz w:val="20"/>
          <w:szCs w:val="20"/>
        </w:rPr>
        <w:t>Хранить в оригинальной закрытой упаковке, в сухом месте, беречь от влаги, отдельно от продуктов питания, напитков и кормов. Возможное замораживание продукта не повлияет на его функциональность. 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Конкретное конечное использование / Конкретное конечное использование</w:t>
      </w:r>
    </w:p>
    <w:p>
      <w:pPr>
        <w:pStyle w:val="Normal"/>
        <w:spacing w:lineRule="auto" w:line="240" w:before="0" w:after="0"/>
        <w:rPr>
          <w:rFonts w:ascii="Arial Narrow" w:hAnsi="Arial Narrow"/>
          <w:sz w:val="20"/>
          <w:szCs w:val="20"/>
        </w:rPr>
      </w:pPr>
      <w:r>
        <w:rPr>
          <w:rFonts w:ascii="Arial Narrow" w:hAnsi="Arial Narrow"/>
          <w:sz w:val="20"/>
          <w:szCs w:val="20"/>
        </w:rPr>
        <w:t>это не упоминается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8. КОНТРОЛЬ ВОЗДЕЙСТВИЯ / ИНДИВИДУАЛЬНАЯ ЗАЩИТА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параметры управления</w:t>
      </w:r>
    </w:p>
    <w:p>
      <w:pPr>
        <w:pStyle w:val="Normal"/>
        <w:spacing w:lineRule="auto" w:line="240" w:before="0" w:after="0"/>
        <w:jc w:val="both"/>
        <w:rPr/>
      </w:pPr>
      <w:r>
        <w:rPr>
          <w:rFonts w:ascii="Arial Narrow" w:hAnsi="Arial Narrow"/>
          <w:sz w:val="20"/>
          <w:szCs w:val="20"/>
        </w:rPr>
        <w:t xml:space="preserve">Смесь содержит вещества, для которых в Словацкой Республике установлены следующие предельно допустимые концентрации в рабочей атмосфере в соответствии с постановлением правительства №. 361/2007 Сб., с поправками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Химическое название</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Номер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ПЭЛк (мг/м3)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НПК-П</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примечание</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портландцемент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Гидроксид кальция</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Предельные значения воздействия на рабочем месте согласно директиве №. 2006/15/ЕС - не указан</w:t>
      </w:r>
    </w:p>
    <w:p>
      <w:pPr>
        <w:pStyle w:val="Normal"/>
        <w:spacing w:lineRule="auto" w:line="240" w:before="0" w:after="0"/>
        <w:rPr>
          <w:rFonts w:ascii="Arial Narrow" w:hAnsi="Arial Narrow"/>
          <w:b/>
          <w:b/>
          <w:sz w:val="20"/>
          <w:szCs w:val="20"/>
        </w:rPr>
      </w:pPr>
      <w:r>
        <w:rPr>
          <w:rFonts w:ascii="Arial Narrow" w:hAnsi="Arial Narrow"/>
          <w:b/>
          <w:sz w:val="20"/>
          <w:szCs w:val="20"/>
        </w:rPr>
        <w:t>Предельные значения показателей испытаний на биологическое воздействие в Постановлении №. 432/2003 Сб.</w:t>
      </w:r>
    </w:p>
    <w:p>
      <w:pPr>
        <w:pStyle w:val="Normal"/>
        <w:spacing w:lineRule="auto" w:line="240" w:before="0" w:after="0"/>
        <w:rPr/>
      </w:pPr>
      <w:r>
        <w:rPr>
          <w:rFonts w:ascii="Arial Narrow" w:hAnsi="Arial Narrow"/>
          <w:b/>
          <w:sz w:val="20"/>
          <w:szCs w:val="20"/>
        </w:rPr>
        <w:t xml:space="preserve">Значения DNEL и PNEC: </w:t>
      </w:r>
      <w:r>
        <w:rPr>
          <w:rFonts w:ascii="Arial Narrow" w:hAnsi="Arial Narrow"/>
          <w:sz w:val="20"/>
          <w:szCs w:val="20"/>
        </w:rPr>
        <w:t>пока недоступны.</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Ограничение воздействия</w:t>
      </w:r>
    </w:p>
    <w:p>
      <w:pPr>
        <w:pStyle w:val="Normal"/>
        <w:spacing w:lineRule="auto" w:line="240" w:before="0" w:after="0"/>
        <w:jc w:val="both"/>
        <w:rPr>
          <w:rFonts w:ascii="Arial Narrow" w:hAnsi="Arial Narrow"/>
          <w:sz w:val="20"/>
          <w:szCs w:val="20"/>
        </w:rPr>
      </w:pPr>
      <w:r>
        <w:rPr>
          <w:rFonts w:ascii="Arial Narrow" w:hAnsi="Arial Narrow"/>
          <w:sz w:val="20"/>
          <w:szCs w:val="20"/>
        </w:rPr>
        <w:t>Для ограничения воздействия необходимо предотвратить образование пыли. Кроме того, рекомендуется использовать подходящее защитное оборудование. Средства защиты глаз (например, защитные очки или лицевые щитки) должны использоваться, если характер и тип использования не могут исключить потенциальный контакт с глазами (например, закрытый процесс), дополнительная защита лица, защитная одежда и защитная обувь.</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Соответствующие технические меры</w:t>
      </w:r>
    </w:p>
    <w:p>
      <w:pPr>
        <w:pStyle w:val="Normal"/>
        <w:spacing w:lineRule="auto" w:line="240" w:before="0" w:after="0"/>
        <w:rPr>
          <w:rFonts w:ascii="Arial Narrow" w:hAnsi="Arial Narrow"/>
          <w:sz w:val="20"/>
          <w:szCs w:val="20"/>
        </w:rPr>
      </w:pPr>
      <w:r>
        <w:rPr>
          <w:rFonts w:ascii="Arial Narrow" w:hAnsi="Arial Narrow"/>
          <w:sz w:val="20"/>
          <w:szCs w:val="20"/>
        </w:rPr>
        <w:t>Обеспечьте достаточную вентиляцию рабочего места. или вентиляция. Если это невозможно, используйте средства индивидуальной защиты органов дыхания. Обращение с сухими смесями и уборка рабочего места должны обеспечиваться приемами, не повышающими концентрацию пыли в рабочей атмосфере. При работе с сухими смесями вне строительных объектов необходимо, чтобы при ветре рабочий двигался от места попадания частиц пыли в воздух против направления ветрового потока. В случае, если при обращении с продуктом существует вероятность попадания в глаза, рекомендуется обеспечить доступ к источнику воды для быстрого промывания глаз.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Индивидуальные меры защиты, включая средства индивидуальной защиты.</w:t>
      </w:r>
    </w:p>
    <w:p>
      <w:pPr>
        <w:pStyle w:val="Normal"/>
        <w:spacing w:lineRule="auto" w:line="240" w:before="0" w:after="0"/>
        <w:rPr>
          <w:rFonts w:ascii="Arial Narrow" w:hAnsi="Arial Narrow"/>
          <w:b/>
          <w:b/>
          <w:sz w:val="20"/>
          <w:szCs w:val="20"/>
        </w:rPr>
      </w:pPr>
      <w:r>
        <w:rPr>
          <w:rFonts w:ascii="Arial Narrow" w:hAnsi="Arial Narrow"/>
          <w:b/>
          <w:sz w:val="20"/>
          <w:szCs w:val="20"/>
        </w:rPr>
        <w:t>а) Защита органов дыхания</w:t>
      </w:r>
    </w:p>
    <w:p>
      <w:pPr>
        <w:pStyle w:val="Normal"/>
        <w:spacing w:lineRule="auto" w:line="240" w:before="0" w:after="0"/>
        <w:rPr>
          <w:rFonts w:ascii="Arial Narrow" w:hAnsi="Arial Narrow"/>
          <w:sz w:val="20"/>
          <w:szCs w:val="20"/>
        </w:rPr>
      </w:pPr>
      <w:r>
        <w:rPr>
          <w:rFonts w:ascii="Arial Narrow" w:hAnsi="Arial Narrow"/>
          <w:sz w:val="20"/>
          <w:szCs w:val="20"/>
        </w:rPr>
        <w:t>При вскрытии упаковки с сухой смесью, высыпании ее из упаковки или перекладке сухой смеси в рабочие емкости, а также на начальном этапе при добавлении воды в сухую смесь необходимо использовать маску или респиратор с пылевой фильтр с коэффициентом защиты не менее 10.</w:t>
      </w:r>
    </w:p>
    <w:p>
      <w:pPr>
        <w:pStyle w:val="Normal"/>
        <w:spacing w:lineRule="auto" w:line="240" w:before="0" w:after="0"/>
        <w:rPr>
          <w:rFonts w:ascii="Arial Narrow" w:hAnsi="Arial Narrow"/>
          <w:b/>
          <w:b/>
          <w:sz w:val="20"/>
          <w:szCs w:val="20"/>
        </w:rPr>
      </w:pPr>
      <w:r>
        <w:rPr>
          <w:rFonts w:ascii="Arial Narrow" w:hAnsi="Arial Narrow"/>
          <w:b/>
          <w:sz w:val="20"/>
          <w:szCs w:val="20"/>
        </w:rPr>
        <w:t>б) Защита глаз и лица</w:t>
      </w:r>
    </w:p>
    <w:p>
      <w:pPr>
        <w:pStyle w:val="Normal"/>
        <w:spacing w:lineRule="auto" w:line="240" w:before="0" w:after="0"/>
        <w:jc w:val="both"/>
        <w:rPr>
          <w:rFonts w:ascii="Arial Narrow" w:hAnsi="Arial Narrow"/>
          <w:sz w:val="20"/>
          <w:szCs w:val="20"/>
        </w:rPr>
      </w:pPr>
      <w:r>
        <w:rPr>
          <w:rFonts w:ascii="Arial Narrow" w:hAnsi="Arial Narrow"/>
          <w:sz w:val="20"/>
          <w:szCs w:val="20"/>
        </w:rPr>
        <w:t>Если при работе с сухой смесью не используется полнолицевая защитная маска, следует использовать плотные защитные очки, предотвращающие попадание частиц пыли в глаза. Использование защитных очков требуется также при работе с влажным раствором или клеем, где существует риск разбрызгивания материала. Особенно при бросании или нанесении раствора выше уровня головы.</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Защита кожи</w:t>
      </w:r>
    </w:p>
    <w:p>
      <w:pPr>
        <w:pStyle w:val="Normal"/>
        <w:spacing w:lineRule="auto" w:line="240" w:before="0" w:after="0"/>
        <w:jc w:val="both"/>
        <w:rPr>
          <w:rFonts w:ascii="Arial Narrow" w:hAnsi="Arial Narrow"/>
          <w:sz w:val="20"/>
          <w:szCs w:val="20"/>
        </w:rPr>
      </w:pPr>
      <w:r>
        <w:rPr>
          <w:rFonts w:ascii="Arial Narrow" w:hAnsi="Arial Narrow"/>
          <w:sz w:val="20"/>
          <w:szCs w:val="20"/>
        </w:rPr>
        <w:t>Поскольку как сухие, так и влажные смеси раздражают кожу, воздействие следует свести к минимуму, насколько это технически возможно. Работа требует использования защитных перчаток, стандартной полноэкранной защитной спецодежды с плотно прилегающими рукавами и штанами, исключающей попадание пыли, а также ношение едко- и пыленепроницаемой обуви.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Ограничение загрязнения окружающей среды</w:t>
      </w:r>
    </w:p>
    <w:p>
      <w:pPr>
        <w:pStyle w:val="Normal"/>
        <w:spacing w:lineRule="auto" w:line="240" w:before="0" w:after="0"/>
        <w:rPr>
          <w:rFonts w:ascii="Arial Narrow" w:hAnsi="Arial Narrow"/>
          <w:sz w:val="20"/>
          <w:szCs w:val="20"/>
        </w:rPr>
      </w:pPr>
      <w:r>
        <w:rPr>
          <w:rFonts w:ascii="Arial Narrow" w:hAnsi="Arial Narrow"/>
          <w:sz w:val="20"/>
          <w:szCs w:val="20"/>
        </w:rPr>
        <w:t>Убедитесь, что упаковка закрыта во время хранения, погрузочно-разгрузочных работ и транспортировки. Защищать места хранения от возможной утечки продукта в окружающую среду (в сточные воды, воду и почву - см. 6.2). Не смывать в канализацию или водоемы. рН воды, загрязненной продуктом, которая может попасть в канализацию в больших количествах, не должна превышать 9.</w:t>
      </w:r>
    </w:p>
    <w:p>
      <w:pPr>
        <w:pStyle w:val="Normal"/>
        <w:spacing w:lineRule="auto" w:line="240" w:before="0" w:after="0"/>
        <w:rPr>
          <w:rFonts w:ascii="Arial Narrow" w:hAnsi="Arial Narrow"/>
          <w:sz w:val="20"/>
          <w:szCs w:val="20"/>
        </w:rPr>
      </w:pPr>
      <w:r>
        <w:rPr>
          <w:rFonts w:ascii="Arial Narrow" w:hAnsi="Arial Narrow"/>
          <w:sz w:val="20"/>
          <w:szCs w:val="20"/>
        </w:rPr>
        <w:t>Оборудовать рабочие места и склады средствами ликвидации аварийного разлива.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9. ФИЗИЧЕСКИЕ И ХИМИЧЕСКИЕ СВОЙСТВА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Физическое состояние: </w:t>
        <w:tab/>
        <w:tab/>
        <w:tab/>
        <w:t>сыпучее твердое вещество, порошок</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Цвет: </w:t>
        <w:tab/>
        <w:tab/>
        <w:tab/>
        <w:tab/>
        <w:t>серый и белый</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Запах: </w:t>
        <w:tab/>
        <w:tab/>
        <w:tab/>
        <w:tab/>
        <w:t>без запаха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Значение pH: </w:t>
        <w:tab/>
        <w:tab/>
        <w:tab/>
        <w:t>неизвестно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Точка плавления/замерзания </w:t>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Точка кипения: </w:t>
        <w:tab/>
        <w:tab/>
        <w:tab/>
        <w:tab/>
        <w:t>не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Температура вспышки: </w:t>
        <w:tab/>
        <w:tab/>
        <w:tab/>
        <w:t>не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Скорость испарения: </w:t>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Воспламеняемость: </w:t>
        <w:tab/>
        <w:tab/>
        <w:tab/>
        <w:tab/>
        <w:t>не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Взрывоопасные свойства: </w:t>
        <w:tab/>
        <w:tab/>
        <w:tab/>
        <w:t>не взрывоопасно, верхний предел - не известен, нижний предел - не известен.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Окислительные свойства: </w:t>
        <w:tab/>
        <w:tab/>
        <w:tab/>
        <w:t>не известны</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Напряжение пара: </w:t>
        <w:tab/>
        <w:tab/>
        <w:tab/>
        <w:tab/>
        <w:t>неизвестно</w:t>
      </w:r>
    </w:p>
    <w:p>
      <w:pPr>
        <w:pStyle w:val="Normal"/>
        <w:spacing w:lineRule="auto" w:line="240" w:before="0" w:after="0"/>
        <w:ind w:left="567" w:hanging="0"/>
        <w:rPr/>
      </w:pPr>
      <w:r>
        <w:rPr>
          <w:rFonts w:ascii="Arial Narrow" w:hAnsi="Arial Narrow"/>
          <w:sz w:val="20"/>
          <w:szCs w:val="20"/>
        </w:rPr>
        <w:t xml:space="preserve">Относительная плотность (при 18 </w:t>
      </w:r>
      <w:r>
        <w:rPr>
          <w:rFonts w:ascii="Arial Narrow" w:hAnsi="Arial Narrow"/>
          <w:sz w:val="20"/>
          <w:szCs w:val="20"/>
          <w:vertAlign w:val="superscript"/>
        </w:rPr>
        <w:t xml:space="preserve">o </w:t>
      </w:r>
      <w:r>
        <w:rPr>
          <w:rFonts w:ascii="Arial Narrow" w:hAnsi="Arial Narrow"/>
          <w:sz w:val="20"/>
          <w:szCs w:val="20"/>
        </w:rPr>
        <w:t xml:space="preserve">C): </w:t>
        <w:tab/>
        <w:tab/>
        <w:t>не известна</w:t>
      </w:r>
    </w:p>
    <w:p>
      <w:pPr>
        <w:pStyle w:val="Normal"/>
        <w:spacing w:lineRule="auto" w:line="240" w:before="0" w:after="0"/>
        <w:ind w:left="567" w:hanging="0"/>
        <w:rPr/>
      </w:pPr>
      <w:r>
        <w:rPr>
          <w:rFonts w:ascii="Arial Narrow" w:hAnsi="Arial Narrow"/>
          <w:sz w:val="20"/>
          <w:szCs w:val="20"/>
        </w:rPr>
        <w:t xml:space="preserve">Растворимость в воде (при 18 </w:t>
      </w:r>
      <w:r>
        <w:rPr>
          <w:rFonts w:ascii="Arial Narrow" w:hAnsi="Arial Narrow"/>
          <w:sz w:val="20"/>
          <w:szCs w:val="20"/>
          <w:vertAlign w:val="superscript"/>
        </w:rPr>
        <w:t xml:space="preserve">o </w:t>
      </w:r>
      <w:r>
        <w:rPr>
          <w:rFonts w:ascii="Arial Narrow" w:hAnsi="Arial Narrow"/>
          <w:sz w:val="20"/>
          <w:szCs w:val="20"/>
        </w:rPr>
        <w:t xml:space="preserve">C): </w:t>
        <w:tab/>
        <w:t>Мало растворим в воде.</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Растворимость в жирах: </w:t>
        <w:tab/>
        <w:tab/>
        <w:t>не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Коэффициент распределения н-октанол/вода: </w:t>
        <w:tab/>
        <w:t>неизвестен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Вязкость: </w:t>
        <w:tab/>
        <w:tab/>
        <w:tab/>
        <w:tab/>
        <w:t>не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Плотность пара: </w:t>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Скорость испарения: </w:t>
        <w:tab/>
        <w:tab/>
        <w:t>неизвестна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10. СТАБИЛЬНОСТЬ И РЕАКЦИОННАЯ СПОСОБНОСТЬ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Реактивность</w:t>
      </w:r>
    </w:p>
    <w:p>
      <w:pPr>
        <w:pStyle w:val="Normal"/>
        <w:spacing w:lineRule="auto" w:line="240" w:before="0" w:after="0"/>
        <w:rPr>
          <w:rFonts w:ascii="Arial Narrow" w:hAnsi="Arial Narrow"/>
          <w:sz w:val="20"/>
          <w:szCs w:val="20"/>
        </w:rPr>
      </w:pPr>
      <w:r>
        <w:rPr>
          <w:rFonts w:ascii="Arial Narrow" w:hAnsi="Arial Narrow"/>
          <w:sz w:val="20"/>
          <w:szCs w:val="20"/>
        </w:rPr>
        <w:t>При смешивании с водой образуется сильнощелочная смесь, которая постепенно затвердевает. После застывания всей смеси образуется устойчивая масса.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Химическая стабильность</w:t>
      </w:r>
    </w:p>
    <w:p>
      <w:pPr>
        <w:pStyle w:val="Normal"/>
        <w:spacing w:lineRule="auto" w:line="240" w:before="0" w:after="0"/>
        <w:jc w:val="both"/>
        <w:rPr>
          <w:rFonts w:ascii="Arial Narrow" w:hAnsi="Arial Narrow"/>
          <w:sz w:val="20"/>
          <w:szCs w:val="20"/>
        </w:rPr>
      </w:pPr>
      <w:r>
        <w:rPr>
          <w:rFonts w:ascii="Arial Narrow" w:hAnsi="Arial Narrow"/>
          <w:sz w:val="20"/>
          <w:szCs w:val="20"/>
        </w:rPr>
        <w:t>При нормальном использовании продукт стабилен при хранении и обращении с ним в соответствии с предписаниями. Защищайте смесь от воздействия воды и влажности воздуха. Разложение не происходит. Держите продукт сухим. Необходимо исключить контакт с несовместимыми материалами.</w:t>
      </w:r>
    </w:p>
    <w:p>
      <w:pPr>
        <w:pStyle w:val="Normal"/>
        <w:spacing w:lineRule="auto" w:line="240" w:before="0" w:after="0"/>
        <w:jc w:val="both"/>
        <w:rPr>
          <w:rFonts w:ascii="Arial Narrow" w:hAnsi="Arial Narrow"/>
          <w:sz w:val="20"/>
          <w:szCs w:val="20"/>
        </w:rPr>
      </w:pPr>
      <w:r>
        <w:rPr>
          <w:rFonts w:ascii="Arial Narrow" w:hAnsi="Arial Narrow"/>
          <w:sz w:val="20"/>
          <w:szCs w:val="20"/>
        </w:rPr>
        <w:t>Влажная смесь является щелочной/щелочной и реагирует с кислотами, солями аммония, алюминием или другими неблагородными металлами. Портландцемент растворяется в плавиковой кислоте с образованием едкого тетрафторида кремния. Портландцементы реагируют с водой с образованием силикатов и гидроксида кальция. Силикаты в цементах реагируют с сильными окислителями, такими как фтор, фторид бора, фторид хлора, фторид марганца и дифторид кислорода.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Возможность опасных реакций</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Следует избегать бесконтрольного использования алюминиевого порошка, так как при реакции с цементом и гидроксидом кальция образуется/выделяется водород. Гидроксид кальция экзотермически реагирует с кислотами. После нагревания выше 580°С гидроксид кальция разлагается с образованием оксида кальция (СаО) и воды (Н2О): Са(ОН)2 -&gt; СаО + Н2О. Оксид кальция реагирует с водой с выделением тепла. Это может быть опасно для легковоспламеняющихся материалов.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Условия, которых следует избегать:</w:t>
      </w:r>
    </w:p>
    <w:p>
      <w:pPr>
        <w:pStyle w:val="Normal"/>
        <w:spacing w:lineRule="auto" w:line="240" w:before="0" w:after="0"/>
        <w:rPr>
          <w:rFonts w:ascii="Arial Narrow" w:hAnsi="Arial Narrow"/>
          <w:sz w:val="20"/>
          <w:szCs w:val="20"/>
        </w:rPr>
      </w:pPr>
      <w:r>
        <w:rPr>
          <w:rFonts w:ascii="Arial Narrow" w:hAnsi="Arial Narrow"/>
          <w:sz w:val="20"/>
          <w:szCs w:val="20"/>
        </w:rPr>
        <w:t>При хранении минимизировать воздействие воздуха и влаги, которые могут привести к потере качества продукции (слеживанию).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Несовместимые материалы</w:t>
      </w:r>
    </w:p>
    <w:p>
      <w:pPr>
        <w:pStyle w:val="Normal"/>
        <w:spacing w:lineRule="auto" w:line="240" w:before="0" w:after="0"/>
        <w:rPr>
          <w:rFonts w:ascii="Arial Narrow" w:hAnsi="Arial Narrow"/>
          <w:sz w:val="20"/>
          <w:szCs w:val="20"/>
        </w:rPr>
      </w:pPr>
      <w:r>
        <w:rPr>
          <w:rFonts w:ascii="Arial Narrow" w:hAnsi="Arial Narrow"/>
          <w:sz w:val="20"/>
          <w:szCs w:val="20"/>
        </w:rPr>
        <w:t>Кислоты, соли аммония, алюминия или других неблагородных металлов.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Опасные продукты разложения: </w:t>
      </w:r>
      <w:r>
        <w:rPr>
          <w:rFonts w:ascii="Arial Narrow" w:hAnsi="Arial Narrow"/>
          <w:sz w:val="20"/>
          <w:szCs w:val="20"/>
        </w:rPr>
        <w:t>выбросить.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11. ТОКСИКОЛОГИЧЕСКАЯ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Информация о токсикологическом воздействии: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Человеческий опыт:</w:t>
      </w:r>
    </w:p>
    <w:p>
      <w:pPr>
        <w:pStyle w:val="Normal"/>
        <w:spacing w:lineRule="auto" w:line="240" w:before="0" w:after="0"/>
        <w:rPr>
          <w:rFonts w:ascii="Arial Narrow" w:hAnsi="Arial Narrow"/>
          <w:sz w:val="20"/>
          <w:szCs w:val="20"/>
        </w:rPr>
      </w:pPr>
      <w:r>
        <w:rPr>
          <w:rFonts w:ascii="Arial Narrow" w:hAnsi="Arial Narrow"/>
          <w:sz w:val="20"/>
          <w:szCs w:val="20"/>
        </w:rPr>
        <w:t>Смешивая смесь с водой или с влагой образуется сильнощелочная смесь с раздражающим действием. Продукт в виде пыли и при смешивании с водой раздражает конъюнктиву и кожу. Пыль может вызвать раздражение дыхательных путей.</w:t>
      </w:r>
    </w:p>
    <w:p>
      <w:pPr>
        <w:pStyle w:val="Normal"/>
        <w:spacing w:lineRule="auto" w:line="240" w:before="0" w:after="0"/>
        <w:rPr>
          <w:rFonts w:ascii="Arial Narrow" w:hAnsi="Arial Narrow"/>
          <w:sz w:val="20"/>
          <w:szCs w:val="20"/>
        </w:rPr>
      </w:pPr>
      <w:r>
        <w:rPr>
          <w:rFonts w:ascii="Arial Narrow" w:hAnsi="Arial Narrow"/>
          <w:sz w:val="20"/>
          <w:szCs w:val="20"/>
        </w:rPr>
        <w:t>Высокие концентрации пыли раздражают органы дыхания (кашель, чихание, одышка).</w:t>
      </w:r>
    </w:p>
    <w:p>
      <w:pPr>
        <w:pStyle w:val="Normal"/>
        <w:spacing w:lineRule="auto" w:line="240" w:before="0" w:after="0"/>
        <w:rPr>
          <w:rFonts w:ascii="Arial Narrow" w:hAnsi="Arial Narrow"/>
          <w:sz w:val="20"/>
          <w:szCs w:val="20"/>
        </w:rPr>
      </w:pPr>
      <w:r>
        <w:rPr>
          <w:rFonts w:ascii="Arial Narrow" w:hAnsi="Arial Narrow"/>
          <w:sz w:val="20"/>
          <w:szCs w:val="20"/>
        </w:rPr>
        <w:t>При попадании в глаза смесь оказывает раздражающее действие, при массивном вмешательстве или недостаточном лечении (необходимо немедленное промывание глаз в течение нескольких минут) может возникнуть воспаление глаз вплоть до химических ожогов, что может привести к необратимому повреждению глаз (слепоте). .</w:t>
      </w:r>
    </w:p>
    <w:p>
      <w:pPr>
        <w:pStyle w:val="Normal"/>
        <w:spacing w:lineRule="auto" w:line="240" w:before="0" w:after="0"/>
        <w:rPr>
          <w:rFonts w:ascii="Arial Narrow" w:hAnsi="Arial Narrow"/>
          <w:sz w:val="20"/>
          <w:szCs w:val="20"/>
        </w:rPr>
      </w:pPr>
      <w:r>
        <w:rPr>
          <w:rFonts w:ascii="Arial Narrow" w:hAnsi="Arial Narrow"/>
          <w:sz w:val="20"/>
          <w:szCs w:val="20"/>
        </w:rPr>
        <w:t>Повторный контакт преимущественно влажной смеси с незащищенной кожей может вызвать раздражение кожи (раздражающий контактный дерматит). Дерматит проявляется зудом воспаленной кожи. Кожа выглядит красной, шелушащейся и потрескавшейся.</w:t>
      </w:r>
    </w:p>
    <w:p>
      <w:pPr>
        <w:pStyle w:val="Normal"/>
        <w:spacing w:lineRule="auto" w:line="240" w:before="0" w:after="0"/>
        <w:rPr>
          <w:rFonts w:ascii="Arial Narrow" w:hAnsi="Arial Narrow"/>
          <w:sz w:val="20"/>
          <w:szCs w:val="20"/>
        </w:rPr>
      </w:pPr>
      <w:r>
        <w:rPr>
          <w:rFonts w:ascii="Arial Narrow" w:hAnsi="Arial Narrow"/>
          <w:sz w:val="20"/>
          <w:szCs w:val="20"/>
        </w:rPr>
        <w:t>Раздражающий контактный дерматит вызывается сочетанием физических свойств препарата (влажность, высокая щелочность и истирание).</w:t>
      </w:r>
    </w:p>
    <w:p>
      <w:pPr>
        <w:pStyle w:val="Normal"/>
        <w:spacing w:lineRule="auto" w:line="240" w:before="0" w:after="0"/>
        <w:rPr>
          <w:rFonts w:ascii="Arial Narrow" w:hAnsi="Arial Narrow"/>
          <w:sz w:val="20"/>
          <w:szCs w:val="20"/>
        </w:rPr>
      </w:pPr>
      <w:r>
        <w:rPr>
          <w:rFonts w:ascii="Arial Narrow" w:hAnsi="Arial Narrow"/>
          <w:sz w:val="20"/>
          <w:szCs w:val="20"/>
        </w:rPr>
        <w:t>Длительный контакт влажного цемента/цементной смеси с кожей с одновременным трением может вызвать сильные ожоги.</w:t>
      </w:r>
    </w:p>
    <w:p>
      <w:pPr>
        <w:pStyle w:val="Normal"/>
        <w:spacing w:lineRule="auto" w:line="240" w:before="0" w:after="0"/>
        <w:rPr>
          <w:rFonts w:ascii="Arial Narrow" w:hAnsi="Arial Narrow"/>
          <w:sz w:val="20"/>
          <w:szCs w:val="20"/>
        </w:rPr>
      </w:pPr>
      <w:r>
        <w:rPr>
          <w:rFonts w:ascii="Arial Narrow" w:hAnsi="Arial Narrow"/>
          <w:sz w:val="20"/>
          <w:szCs w:val="20"/>
        </w:rPr>
        <w:t>Состояние здоровья, ухудшенное в результате воздействия. Вдыхание цементной пыли может ухудшить существующие респираторные заболевания или состояния здоровья, такие как эмфизема (отек легких) или астма, а также существующие заболевания кожи или глаз.</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Информация о токсикологическом воздействии</w:t>
      </w:r>
    </w:p>
    <w:p>
      <w:pPr>
        <w:pStyle w:val="Normal"/>
        <w:spacing w:lineRule="auto" w:line="240" w:before="0" w:after="0"/>
        <w:rPr>
          <w:rFonts w:ascii="Arial Narrow" w:hAnsi="Arial Narrow"/>
          <w:sz w:val="20"/>
          <w:szCs w:val="20"/>
        </w:rPr>
      </w:pPr>
      <w:r>
        <w:rPr>
          <w:rFonts w:ascii="Arial Narrow" w:hAnsi="Arial Narrow"/>
          <w:sz w:val="20"/>
          <w:szCs w:val="20"/>
        </w:rPr>
        <w:t>Острая токсичность компонентов:</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CAS 1305-62-0</w:t>
      </w:r>
    </w:p>
    <w:p>
      <w:pPr>
        <w:pStyle w:val="Normal"/>
        <w:spacing w:lineRule="auto" w:line="240" w:before="0" w:after="0"/>
        <w:rPr>
          <w:rFonts w:ascii="Arial Narrow" w:hAnsi="Arial Narrow"/>
          <w:sz w:val="20"/>
          <w:szCs w:val="20"/>
        </w:rPr>
      </w:pPr>
      <w:r>
        <w:rPr>
          <w:rFonts w:ascii="Arial Narrow" w:hAnsi="Arial Narrow"/>
          <w:sz w:val="20"/>
          <w:szCs w:val="20"/>
        </w:rPr>
        <w:t>Перорально: LD50 &gt; 2000 мг/кг (ОЭСР 425, крыса)</w:t>
      </w:r>
    </w:p>
    <w:p>
      <w:pPr>
        <w:pStyle w:val="Normal"/>
        <w:spacing w:lineRule="auto" w:line="240" w:before="0" w:after="0"/>
        <w:rPr>
          <w:rFonts w:ascii="Arial Narrow" w:hAnsi="Arial Narrow"/>
          <w:sz w:val="20"/>
          <w:szCs w:val="20"/>
        </w:rPr>
      </w:pPr>
      <w:r>
        <w:rPr>
          <w:rFonts w:ascii="Arial Narrow" w:hAnsi="Arial Narrow"/>
          <w:sz w:val="20"/>
          <w:szCs w:val="20"/>
        </w:rPr>
        <w:t>Кожный: LD50 &gt; 2500 мг/кг (OECD 402, кролик</w:t>
      </w:r>
    </w:p>
    <w:p>
      <w:pPr>
        <w:pStyle w:val="Normal"/>
        <w:spacing w:lineRule="auto" w:line="240" w:before="0" w:after="0"/>
        <w:rPr>
          <w:rFonts w:ascii="Arial Narrow" w:hAnsi="Arial Narrow"/>
          <w:sz w:val="20"/>
          <w:szCs w:val="20"/>
        </w:rPr>
      </w:pPr>
      <w:r>
        <w:rPr>
          <w:rFonts w:ascii="Arial Narrow" w:hAnsi="Arial Narrow"/>
          <w:sz w:val="20"/>
          <w:szCs w:val="20"/>
        </w:rPr>
        <w:t>Вдыхание: данные отсутствуют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классификации смеси учитывали значение рН влажной смеси (11 - 13,5), общие пределы концентрации компонентов смеси и данные паспортов безопасности отдельных компонентов со ссылкой на литературные источники.</w:t>
      </w:r>
    </w:p>
    <w:p>
      <w:pPr>
        <w:pStyle w:val="Normal"/>
        <w:spacing w:lineRule="auto" w:line="240" w:before="0" w:after="0"/>
        <w:rPr>
          <w:rFonts w:ascii="Arial Narrow" w:hAnsi="Arial Narrow"/>
          <w:sz w:val="20"/>
          <w:szCs w:val="20"/>
        </w:rPr>
      </w:pPr>
      <w:r>
        <w:rPr>
          <w:rFonts w:ascii="Arial Narrow" w:hAnsi="Arial Narrow"/>
          <w:sz w:val="20"/>
          <w:szCs w:val="20"/>
        </w:rPr>
        <w:t>а) острая токсичность: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б) раздражение: исходя из свойств отдельных компонентов смесь классифицировали:</w:t>
      </w:r>
    </w:p>
    <w:p>
      <w:pPr>
        <w:pStyle w:val="Normal"/>
        <w:spacing w:lineRule="auto" w:line="240" w:before="0" w:after="0"/>
        <w:rPr>
          <w:rFonts w:ascii="Arial Narrow" w:hAnsi="Arial Narrow"/>
          <w:sz w:val="20"/>
          <w:szCs w:val="20"/>
        </w:rPr>
      </w:pPr>
      <w:r>
        <w:rPr>
          <w:rFonts w:ascii="Arial Narrow" w:hAnsi="Arial Narrow"/>
          <w:sz w:val="20"/>
          <w:szCs w:val="20"/>
        </w:rPr>
        <w:t>Серьезное повреждение глаз, категория 1 – Eye Dam. 1 (Н318)</w:t>
      </w:r>
    </w:p>
    <w:p>
      <w:pPr>
        <w:pStyle w:val="Normal"/>
        <w:spacing w:lineRule="auto" w:line="240" w:before="0" w:after="0"/>
        <w:rPr>
          <w:rFonts w:ascii="Arial Narrow" w:hAnsi="Arial Narrow"/>
          <w:sz w:val="20"/>
          <w:szCs w:val="20"/>
        </w:rPr>
      </w:pPr>
      <w:r>
        <w:rPr>
          <w:rFonts w:ascii="Arial Narrow" w:hAnsi="Arial Narrow"/>
          <w:sz w:val="20"/>
          <w:szCs w:val="20"/>
        </w:rPr>
        <w:t>Раздражение кожи, категория 2 – Skin Irrit. 2 (Н315)</w:t>
      </w:r>
    </w:p>
    <w:p>
      <w:pPr>
        <w:pStyle w:val="Normal"/>
        <w:spacing w:lineRule="auto" w:line="240" w:before="0" w:after="0"/>
        <w:rPr>
          <w:rFonts w:ascii="Arial Narrow" w:hAnsi="Arial Narrow"/>
          <w:sz w:val="20"/>
          <w:szCs w:val="20"/>
        </w:rPr>
      </w:pPr>
      <w:r>
        <w:rPr>
          <w:rFonts w:ascii="Arial Narrow" w:hAnsi="Arial Narrow"/>
          <w:sz w:val="20"/>
          <w:szCs w:val="20"/>
        </w:rPr>
        <w:t>в) коррозионная активность: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г) сенсибилизация: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д) токсичность повторного приема: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е) канцерогенность: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ж) мутагенность: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з) репродуктивная токсичность: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и) Токсичность для конкретного органа-мишени – однократное воздействие: на основании свойств отдельных компонентов смесь классифицировали:</w:t>
      </w:r>
    </w:p>
    <w:p>
      <w:pPr>
        <w:pStyle w:val="Normal"/>
        <w:spacing w:lineRule="auto" w:line="240" w:before="0" w:after="0"/>
        <w:rPr>
          <w:rFonts w:ascii="Arial Narrow" w:hAnsi="Arial Narrow"/>
          <w:sz w:val="20"/>
          <w:szCs w:val="20"/>
        </w:rPr>
      </w:pPr>
      <w:r>
        <w:rPr>
          <w:rFonts w:ascii="Arial Narrow" w:hAnsi="Arial Narrow"/>
          <w:sz w:val="20"/>
          <w:szCs w:val="20"/>
        </w:rPr>
        <w:t>Специфическая токсичность для органов-мишеней – однократное воздействие, раздражение дыхательных путей – STOT SE 3 (H335)</w:t>
      </w:r>
    </w:p>
    <w:p>
      <w:pPr>
        <w:pStyle w:val="Normal"/>
        <w:spacing w:lineRule="auto" w:line="240" w:before="0" w:after="0"/>
        <w:rPr>
          <w:rFonts w:ascii="Arial Narrow" w:hAnsi="Arial Narrow"/>
          <w:sz w:val="20"/>
          <w:szCs w:val="20"/>
        </w:rPr>
      </w:pPr>
      <w:r>
        <w:rPr>
          <w:rFonts w:ascii="Arial Narrow" w:hAnsi="Arial Narrow"/>
          <w:sz w:val="20"/>
          <w:szCs w:val="20"/>
        </w:rPr>
        <w:t>к) Токсичность для конкретного органа-мишени – повторное воздействие: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t>k) Опасность при аспирации: для смеси не определено; по свойствам отдельных компонентов смесь не соответствует данной классификации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12. ЭКОЛОГИЧЕСКАЯ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Смешивание продукта с водой приведет к увеличению значения pH (11 – 13,5), смесь сильнощелочная и может представлять кратковременную опасность для водных организмов. Значение pH зависит от концентрации продукта в воде. Значение pH быстро снижается из-за разбавления. После затвердевания продукта, контакта с водой или влажностью воздуха продукт не представляет опасности для водных организмов даже в течение короткого времени. Предотвратить загрязнение почвы и попадание в поверхностные или грунтовые воды, канализацию, водные пути и окружающую среду.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Токсичность – острые и хронические последствия:</w:t>
      </w:r>
    </w:p>
    <w:p>
      <w:pPr>
        <w:pStyle w:val="Normal"/>
        <w:spacing w:lineRule="auto" w:line="240" w:before="0" w:after="0"/>
        <w:rPr>
          <w:rFonts w:ascii="Arial Narrow" w:hAnsi="Arial Narrow"/>
          <w:sz w:val="20"/>
          <w:szCs w:val="20"/>
        </w:rPr>
      </w:pP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CAS 1305-62-0</w:t>
      </w:r>
    </w:p>
    <w:p>
      <w:pPr>
        <w:pStyle w:val="Normal"/>
        <w:spacing w:lineRule="auto" w:line="240" w:before="0" w:after="0"/>
        <w:rPr>
          <w:rFonts w:ascii="Arial Narrow" w:hAnsi="Arial Narrow"/>
          <w:sz w:val="20"/>
          <w:szCs w:val="20"/>
        </w:rPr>
      </w:pPr>
      <w:r>
        <w:rPr>
          <w:rFonts w:ascii="Arial Narrow" w:hAnsi="Arial Narrow"/>
          <w:sz w:val="20"/>
          <w:szCs w:val="20"/>
        </w:rPr>
        <w:t>LC50 (96 ч) для пресноводных рыб: 50,6 мг/л.</w:t>
      </w:r>
    </w:p>
    <w:p>
      <w:pPr>
        <w:pStyle w:val="Normal"/>
        <w:spacing w:lineRule="auto" w:line="240" w:before="0" w:after="0"/>
        <w:rPr>
          <w:rFonts w:ascii="Arial Narrow" w:hAnsi="Arial Narrow"/>
          <w:sz w:val="20"/>
          <w:szCs w:val="20"/>
        </w:rPr>
      </w:pPr>
      <w:r>
        <w:rPr>
          <w:rFonts w:ascii="Arial Narrow" w:hAnsi="Arial Narrow"/>
          <w:sz w:val="20"/>
          <w:szCs w:val="20"/>
        </w:rPr>
        <w:t>LC50 (96 ч) для морской рыбы: 457 мг/л.</w:t>
      </w:r>
    </w:p>
    <w:p>
      <w:pPr>
        <w:pStyle w:val="Normal"/>
        <w:spacing w:lineRule="auto" w:line="240" w:before="0" w:after="0"/>
        <w:rPr>
          <w:rFonts w:ascii="Arial Narrow" w:hAnsi="Arial Narrow"/>
          <w:sz w:val="20"/>
          <w:szCs w:val="20"/>
        </w:rPr>
      </w:pPr>
      <w:r>
        <w:rPr>
          <w:rFonts w:ascii="Arial Narrow" w:hAnsi="Arial Narrow"/>
          <w:sz w:val="20"/>
          <w:szCs w:val="20"/>
        </w:rPr>
        <w:t>EC50 (48 ч) для пресноводных беспозвоночных: 49,1 мг/л.</w:t>
      </w:r>
    </w:p>
    <w:p>
      <w:pPr>
        <w:pStyle w:val="Normal"/>
        <w:spacing w:lineRule="auto" w:line="240" w:before="0" w:after="0"/>
        <w:rPr>
          <w:rFonts w:ascii="Arial Narrow" w:hAnsi="Arial Narrow"/>
          <w:sz w:val="20"/>
          <w:szCs w:val="20"/>
        </w:rPr>
      </w:pPr>
      <w:r>
        <w:rPr>
          <w:rFonts w:ascii="Arial Narrow" w:hAnsi="Arial Narrow"/>
          <w:sz w:val="20"/>
          <w:szCs w:val="20"/>
        </w:rPr>
        <w:t>LC50 (96 ч) для морских беспозвоночных: 158 мг/л.</w:t>
      </w:r>
    </w:p>
    <w:p>
      <w:pPr>
        <w:pStyle w:val="Normal"/>
        <w:spacing w:lineRule="auto" w:line="240" w:before="0" w:after="0"/>
        <w:rPr>
          <w:rFonts w:ascii="Arial Narrow" w:hAnsi="Arial Narrow"/>
          <w:sz w:val="20"/>
          <w:szCs w:val="20"/>
        </w:rPr>
      </w:pPr>
      <w:r>
        <w:rPr>
          <w:rFonts w:ascii="Arial Narrow" w:hAnsi="Arial Narrow"/>
          <w:sz w:val="20"/>
          <w:szCs w:val="20"/>
        </w:rPr>
        <w:t>EC50 (72 часа) для пресноводных водорослей: 184,57 мг/л.</w:t>
      </w:r>
    </w:p>
    <w:p>
      <w:pPr>
        <w:pStyle w:val="Normal"/>
        <w:spacing w:lineRule="auto" w:line="240" w:before="0" w:after="0"/>
        <w:rPr>
          <w:rFonts w:ascii="Arial Narrow" w:hAnsi="Arial Narrow"/>
          <w:sz w:val="20"/>
          <w:szCs w:val="20"/>
        </w:rPr>
      </w:pPr>
      <w:r>
        <w:rPr>
          <w:rFonts w:ascii="Arial Narrow" w:hAnsi="Arial Narrow"/>
          <w:sz w:val="20"/>
          <w:szCs w:val="20"/>
        </w:rPr>
        <w:t>NOEC (72 часа) для морских водорослей: 48 мг/л</w:t>
      </w:r>
    </w:p>
    <w:p>
      <w:pPr>
        <w:pStyle w:val="Normal"/>
        <w:spacing w:lineRule="auto" w:line="240" w:before="0" w:after="0"/>
        <w:rPr>
          <w:rFonts w:ascii="Arial Narrow" w:hAnsi="Arial Narrow"/>
          <w:sz w:val="20"/>
          <w:szCs w:val="20"/>
        </w:rPr>
      </w:pPr>
      <w:r>
        <w:rPr>
          <w:rFonts w:ascii="Arial Narrow" w:hAnsi="Arial Narrow"/>
          <w:sz w:val="20"/>
          <w:szCs w:val="20"/>
        </w:rPr>
        <w:t>NOEC (14d) для морских беспозвоночных: 32 мг/л.</w:t>
      </w:r>
    </w:p>
    <w:p>
      <w:pPr>
        <w:pStyle w:val="Normal"/>
        <w:spacing w:lineRule="auto" w:line="240" w:before="0" w:after="0"/>
        <w:rPr>
          <w:rFonts w:ascii="Arial Narrow" w:hAnsi="Arial Narrow"/>
          <w:sz w:val="20"/>
          <w:szCs w:val="20"/>
        </w:rPr>
      </w:pPr>
      <w:r>
        <w:rPr>
          <w:rFonts w:ascii="Arial Narrow" w:hAnsi="Arial Narrow"/>
          <w:sz w:val="20"/>
          <w:szCs w:val="20"/>
        </w:rPr>
        <w:t>EC10/LC10 или NOEC для почвенных микроорганизмов: 2000 мг/кг сухой почвы.</w:t>
      </w:r>
    </w:p>
    <w:p>
      <w:pPr>
        <w:pStyle w:val="Normal"/>
        <w:spacing w:lineRule="auto" w:line="240" w:before="0" w:after="0"/>
        <w:rPr>
          <w:rFonts w:ascii="Arial Narrow" w:hAnsi="Arial Narrow"/>
          <w:sz w:val="20"/>
          <w:szCs w:val="20"/>
        </w:rPr>
      </w:pPr>
      <w:r>
        <w:rPr>
          <w:rFonts w:ascii="Arial Narrow" w:hAnsi="Arial Narrow"/>
          <w:sz w:val="20"/>
          <w:szCs w:val="20"/>
        </w:rPr>
        <w:t>EC10/LC10 или NOEC для почвенных микроорганизмов: 12000 мг/кг сухой почвы.</w:t>
      </w:r>
    </w:p>
    <w:p>
      <w:pPr>
        <w:pStyle w:val="Normal"/>
        <w:spacing w:lineRule="auto" w:line="240" w:before="0" w:after="0"/>
        <w:rPr>
          <w:rFonts w:ascii="Arial Narrow" w:hAnsi="Arial Narrow"/>
          <w:sz w:val="20"/>
          <w:szCs w:val="20"/>
        </w:rPr>
      </w:pPr>
      <w:r>
        <w:rPr>
          <w:rFonts w:ascii="Arial Narrow" w:hAnsi="Arial Narrow"/>
          <w:sz w:val="20"/>
          <w:szCs w:val="20"/>
        </w:rPr>
        <w:t>NOEC (21d) для наземных растений: 1080 мг/кг.</w:t>
      </w:r>
    </w:p>
    <w:p>
      <w:pPr>
        <w:pStyle w:val="Normal"/>
        <w:spacing w:lineRule="auto" w:line="240" w:before="0" w:after="0"/>
        <w:rPr>
          <w:rFonts w:ascii="Arial Narrow" w:hAnsi="Arial Narrow"/>
          <w:sz w:val="20"/>
          <w:szCs w:val="20"/>
        </w:rPr>
      </w:pPr>
      <w:r>
        <w:rPr>
          <w:rFonts w:ascii="Arial Narrow" w:hAnsi="Arial Narrow"/>
          <w:sz w:val="20"/>
          <w:szCs w:val="20"/>
        </w:rPr>
        <w:t>Гидроксид кальция в высокой концентрации используется для обеззараживания осадка отходов за счет повышения температуры и pH.</w:t>
      </w:r>
    </w:p>
    <w:p>
      <w:pPr>
        <w:pStyle w:val="Normal"/>
        <w:spacing w:lineRule="auto" w:line="240" w:before="0" w:after="0"/>
        <w:rPr>
          <w:rFonts w:ascii="Arial Narrow" w:hAnsi="Arial Narrow"/>
          <w:sz w:val="20"/>
          <w:szCs w:val="20"/>
        </w:rPr>
      </w:pPr>
      <w:r>
        <w:rPr>
          <w:rFonts w:ascii="Arial Narrow" w:hAnsi="Arial Narrow"/>
          <w:sz w:val="20"/>
          <w:szCs w:val="20"/>
        </w:rPr>
        <w:t>Острый эффект через изменение pH – хотя гидроксид кальция и используется для регулирования кислотности воды, увеличение содержания более чем на 1 г/л опасно для водной флоры и фауны. Уровень pH &gt; 12 быстро снижается из-за разбавления и превращения в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Стойкость и разлагаемость: </w:t>
      </w: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Биоаккумулятивный потенциал:</w:t>
      </w:r>
      <w:r>
        <w:rPr/>
        <w:t xml:space="preserve"> </w:t>
      </w:r>
      <w:r>
        <w:rPr>
          <w:rFonts w:ascii="Arial Narrow" w:hAnsi="Arial Narrow"/>
          <w:sz w:val="20"/>
          <w:szCs w:val="20"/>
        </w:rPr>
        <w:t>для смеси не определено, из-за природы отдельных компонентов не ожидается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Мобильность в почве:</w:t>
      </w:r>
      <w:r>
        <w:rPr/>
        <w:t xml:space="preserve"> </w:t>
      </w:r>
      <w:r>
        <w:rPr>
          <w:rFonts w:ascii="Arial Narrow" w:hAnsi="Arial Narrow"/>
          <w:sz w:val="20"/>
          <w:szCs w:val="20"/>
        </w:rPr>
        <w:t>для смеси не определено, в силу природы отдельных компонентов не предвидится; после затвердевания продукта водой образуется устойчивый твердый продукт. Гидроксид кальция сам по себе плохо растворим в воде и проявляет низкую подвижность в большинстве почв. Его используют, среди прочего, как удобрение.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Результаты оценки PBT и vPvB: </w:t>
      </w:r>
      <w:r>
        <w:rPr>
          <w:rFonts w:ascii="Arial Narrow" w:hAnsi="Arial Narrow"/>
          <w:sz w:val="20"/>
          <w:szCs w:val="20"/>
        </w:rPr>
        <w:t>не содержит веществ PBT или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Другие побочные эффекты: </w:t>
      </w:r>
      <w:r>
        <w:rPr>
          <w:rFonts w:ascii="Arial Narrow" w:hAnsi="Arial Narrow"/>
          <w:sz w:val="20"/>
          <w:szCs w:val="20"/>
        </w:rPr>
        <w:t>данные отсутствуют.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13. ИНСТРУКЦИИ ПО УТИЛИЗАЦИИ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Методы переработки отходов (остатков смесей и смесей, загрязненных водой)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Подходящие методы удаления смеси и загрязненной упаковки. Как смесь (остатки), так и пустая упаковка должны быть утилизированы в соответствии с действующим законодательством как опасные отходы в месте, назначенном муниципалитетом для утилизации опасных отходов, или переданы для утилизации в профессиональная квалифицированная компания. Отходы должны быть защищены от попадания в окружающую среду. При обращении с отходами рекомендуется использовать средства индивидуальной защиты (см.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Пыль: 10 13 06 Твердые загрязняющие вещества и пыль (кроме отходов, перечисленных под номерами 10 13 12 и 10 13 13)</w:t>
      </w:r>
    </w:p>
    <w:p>
      <w:pPr>
        <w:pStyle w:val="Normal"/>
        <w:spacing w:lineRule="auto" w:line="240" w:before="0" w:after="0"/>
        <w:rPr>
          <w:rFonts w:ascii="Arial Narrow" w:hAnsi="Arial Narrow"/>
          <w:sz w:val="20"/>
          <w:szCs w:val="20"/>
        </w:rPr>
      </w:pPr>
      <w:r>
        <w:rPr>
          <w:rFonts w:ascii="Arial Narrow" w:hAnsi="Arial Narrow"/>
          <w:sz w:val="20"/>
          <w:szCs w:val="20"/>
        </w:rPr>
        <w:t>Неиспользованный продукт:</w:t>
      </w:r>
    </w:p>
    <w:p>
      <w:pPr>
        <w:pStyle w:val="Normal"/>
        <w:spacing w:lineRule="auto" w:line="240" w:before="0" w:after="0"/>
        <w:rPr>
          <w:rFonts w:ascii="Arial Narrow" w:hAnsi="Arial Narrow"/>
          <w:sz w:val="20"/>
          <w:szCs w:val="20"/>
        </w:rPr>
      </w:pPr>
      <w:r>
        <w:rPr>
          <w:rFonts w:ascii="Arial Narrow" w:hAnsi="Arial Narrow"/>
          <w:sz w:val="20"/>
          <w:szCs w:val="20"/>
        </w:rPr>
        <w:t>10 13 11 отходы композиционных материалов на основе цемента, кроме упомянутых в позициях 10 13 09 и 10 13 10</w:t>
      </w:r>
    </w:p>
    <w:p>
      <w:pPr>
        <w:pStyle w:val="Normal"/>
        <w:spacing w:lineRule="auto" w:line="240" w:before="0" w:after="0"/>
        <w:rPr>
          <w:rFonts w:ascii="Arial Narrow" w:hAnsi="Arial Narrow"/>
          <w:sz w:val="20"/>
          <w:szCs w:val="20"/>
        </w:rPr>
      </w:pPr>
      <w:r>
        <w:rPr>
          <w:rFonts w:ascii="Arial Narrow" w:hAnsi="Arial Narrow"/>
          <w:sz w:val="20"/>
          <w:szCs w:val="20"/>
        </w:rPr>
        <w:t>10 13 14 Отходы бетона и бетонные шламы</w:t>
      </w:r>
    </w:p>
    <w:p>
      <w:pPr>
        <w:pStyle w:val="Normal"/>
        <w:spacing w:lineRule="auto" w:line="240" w:before="0" w:after="0"/>
        <w:rPr>
          <w:rFonts w:ascii="Arial Narrow" w:hAnsi="Arial Narrow"/>
          <w:sz w:val="20"/>
          <w:szCs w:val="20"/>
        </w:rPr>
      </w:pPr>
      <w:r>
        <w:rPr>
          <w:rFonts w:ascii="Arial Narrow" w:hAnsi="Arial Narrow"/>
          <w:sz w:val="20"/>
          <w:szCs w:val="20"/>
        </w:rPr>
        <w:t>Продукт после смешивания с водой (и затвердевания): 17 01 01 Бетон</w:t>
      </w:r>
    </w:p>
    <w:p>
      <w:pPr>
        <w:pStyle w:val="Normal"/>
        <w:spacing w:lineRule="auto" w:line="240" w:before="0" w:after="0"/>
        <w:rPr>
          <w:rFonts w:ascii="Arial Narrow" w:hAnsi="Arial Narrow"/>
          <w:sz w:val="20"/>
          <w:szCs w:val="20"/>
        </w:rPr>
      </w:pPr>
      <w:r>
        <w:rPr>
          <w:rFonts w:ascii="Arial Narrow" w:hAnsi="Arial Narrow"/>
          <w:sz w:val="20"/>
          <w:szCs w:val="20"/>
        </w:rPr>
        <w:t>Упаковка: в зависимости от конкретного типа упаковки, группа упаковки 15 01 хх (в основном с 15 01 01 по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Правовые нормы об отходах</w:t>
      </w:r>
    </w:p>
    <w:p>
      <w:pPr>
        <w:pStyle w:val="Normal"/>
        <w:spacing w:lineRule="auto" w:line="240" w:before="0" w:after="0"/>
        <w:rPr>
          <w:rFonts w:ascii="Arial Narrow" w:hAnsi="Arial Narrow"/>
          <w:sz w:val="20"/>
          <w:szCs w:val="20"/>
        </w:rPr>
      </w:pPr>
      <w:r>
        <w:rPr>
          <w:rFonts w:ascii="Arial Narrow" w:hAnsi="Arial Narrow"/>
          <w:sz w:val="20"/>
          <w:szCs w:val="20"/>
        </w:rPr>
        <w:t>Акт №. 185/2001 Сб. об отходах с поправками и подзаконными актами о его применении</w:t>
      </w:r>
    </w:p>
    <w:p>
      <w:pPr>
        <w:pStyle w:val="Normal"/>
        <w:spacing w:lineRule="auto" w:line="240" w:before="0" w:after="0"/>
        <w:rPr>
          <w:rFonts w:ascii="Arial Narrow" w:hAnsi="Arial Narrow"/>
          <w:sz w:val="20"/>
          <w:szCs w:val="20"/>
        </w:rPr>
      </w:pPr>
      <w:r>
        <w:rPr>
          <w:rFonts w:ascii="Arial Narrow" w:hAnsi="Arial Narrow"/>
          <w:sz w:val="20"/>
          <w:szCs w:val="20"/>
        </w:rPr>
        <w:t>Акт №. 477/2001 Сб. об упаковке с поправками.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14. ИНФОРМАЦИЯ О ПОДГОТОВКЕ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Товары не подпадают под определение § 22, абз. (1) Закон № 111/1994 Сб. об автомобильных перевозках опасных грузов с поправками и не подпадают под действие положений Европейского соглашения о дорожной перевозке опасных грузов (ADR) или положений Правил международной железнодорожной перевозки опасных грузов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Номер ООН: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14.2 Собственное транспортное наименование ООН: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14.3 Класс/классы опасности при транспортировке: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14.4 Группа упаковки: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14.5 Экологическая опасность: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14.6 Особые меры безопасности для пользователя: не применимо.</w:t>
      </w:r>
    </w:p>
    <w:p>
      <w:pPr>
        <w:pStyle w:val="Normal"/>
        <w:spacing w:lineRule="auto" w:line="240" w:before="0" w:after="0"/>
        <w:rPr>
          <w:rFonts w:ascii="Arial Narrow" w:hAnsi="Arial Narrow"/>
          <w:sz w:val="20"/>
          <w:szCs w:val="20"/>
        </w:rPr>
      </w:pPr>
      <w:r>
        <w:rPr>
          <w:rFonts w:ascii="Arial Narrow" w:hAnsi="Arial Narrow"/>
          <w:sz w:val="20"/>
          <w:szCs w:val="20"/>
        </w:rPr>
        <w:t>14.7 Перевозка навалочных грузов согласно Приложению II к Конвенции МАРПОЛ и Кодексу IBC: не применимо.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15. НОРМАТИВНАЯ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Нормативы/законодательство по безопасности, охране здоровья и окружающей среды, специфичные для вещества или смеси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Постановление ЕП и Совета (ЕС) №. 1907/2006, о регистрации, оценке, разрешении и ограничении химических веществ (REACH), с поправками, Регламент EP и Совета (EC) №. 1272/2008 «О классификации, маркировке и упаковке веществ и смесей» (CLP) с поправками;</w:t>
      </w:r>
    </w:p>
    <w:p>
      <w:pPr>
        <w:pStyle w:val="Normal"/>
        <w:spacing w:lineRule="auto" w:line="240" w:before="0" w:after="0"/>
        <w:rPr>
          <w:rFonts w:ascii="Arial Narrow" w:hAnsi="Arial Narrow"/>
          <w:sz w:val="20"/>
          <w:szCs w:val="20"/>
        </w:rPr>
      </w:pPr>
      <w:r>
        <w:rPr>
          <w:rFonts w:ascii="Arial Narrow" w:hAnsi="Arial Narrow"/>
          <w:sz w:val="20"/>
          <w:szCs w:val="20"/>
        </w:rPr>
        <w:t>Директива 67/548/ЕЕС о сближении законодательства, касающегося классификации, упаковки и маркировки опасных веществ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1999/45/EC о сближении правовых и административных мер государств-членов по классификации, упаковке и маркировке опасных препаратов с поправками (DPD);</w:t>
      </w:r>
    </w:p>
    <w:p>
      <w:pPr>
        <w:pStyle w:val="Normal"/>
        <w:spacing w:lineRule="auto" w:line="240" w:before="0" w:after="0"/>
        <w:rPr>
          <w:rFonts w:ascii="Arial Narrow" w:hAnsi="Arial Narrow"/>
          <w:sz w:val="20"/>
          <w:szCs w:val="20"/>
        </w:rPr>
      </w:pPr>
      <w:r>
        <w:rPr>
          <w:rFonts w:ascii="Arial Narrow" w:hAnsi="Arial Narrow"/>
          <w:sz w:val="20"/>
          <w:szCs w:val="20"/>
        </w:rPr>
        <w:t>Европейское соглашение о международной дорожной перевозке опасных грузов (ДОПОГ)</w:t>
      </w:r>
    </w:p>
    <w:p>
      <w:pPr>
        <w:pStyle w:val="Normal"/>
        <w:spacing w:lineRule="auto" w:line="240" w:before="0" w:after="0"/>
        <w:rPr>
          <w:rFonts w:ascii="Arial Narrow" w:hAnsi="Arial Narrow"/>
          <w:sz w:val="20"/>
          <w:szCs w:val="20"/>
        </w:rPr>
      </w:pPr>
      <w:r>
        <w:rPr>
          <w:rFonts w:ascii="Arial Narrow" w:hAnsi="Arial Narrow"/>
          <w:sz w:val="20"/>
          <w:szCs w:val="20"/>
        </w:rPr>
        <w:t>Закон №. 258/2000 Сб. Об охране здоровья населения в действующей редакции;</w:t>
      </w:r>
    </w:p>
    <w:p>
      <w:pPr>
        <w:pStyle w:val="Normal"/>
        <w:spacing w:lineRule="auto" w:line="240" w:before="0" w:after="0"/>
        <w:rPr>
          <w:rFonts w:ascii="Arial Narrow" w:hAnsi="Arial Narrow"/>
          <w:sz w:val="20"/>
          <w:szCs w:val="20"/>
        </w:rPr>
      </w:pPr>
      <w:r>
        <w:rPr>
          <w:rFonts w:ascii="Arial Narrow" w:hAnsi="Arial Narrow"/>
          <w:sz w:val="20"/>
          <w:szCs w:val="20"/>
        </w:rPr>
        <w:t>Закон 262/2006 Сб. Трудового кодекса с поправками;</w:t>
      </w:r>
    </w:p>
    <w:p>
      <w:pPr>
        <w:pStyle w:val="Normal"/>
        <w:spacing w:lineRule="auto" w:line="240" w:before="0" w:after="0"/>
        <w:rPr>
          <w:rFonts w:ascii="Arial Narrow" w:hAnsi="Arial Narrow"/>
          <w:sz w:val="20"/>
          <w:szCs w:val="20"/>
        </w:rPr>
      </w:pPr>
      <w:r>
        <w:rPr>
          <w:rFonts w:ascii="Arial Narrow" w:hAnsi="Arial Narrow"/>
          <w:sz w:val="20"/>
          <w:szCs w:val="20"/>
        </w:rPr>
        <w:t>Постановление Правительства №. 361/2007 Coll. «Об установлении условий охраны здоровья работников на работе» с поправками; 201/2012 Сб. об охране атмосферного воздуха и правилах ее осуществления;</w:t>
      </w:r>
    </w:p>
    <w:p>
      <w:pPr>
        <w:pStyle w:val="Normal"/>
        <w:spacing w:lineRule="auto" w:line="240" w:before="0" w:after="0"/>
        <w:rPr>
          <w:rFonts w:ascii="Arial Narrow" w:hAnsi="Arial Narrow"/>
          <w:sz w:val="20"/>
          <w:szCs w:val="20"/>
        </w:rPr>
      </w:pPr>
      <w:r>
        <w:rPr>
          <w:rFonts w:ascii="Arial Narrow" w:hAnsi="Arial Narrow"/>
          <w:sz w:val="20"/>
          <w:szCs w:val="20"/>
        </w:rPr>
        <w:t>Закон №. 185/2001Сб. об отходах с поправками и положениями о его применении;</w:t>
      </w:r>
    </w:p>
    <w:p>
      <w:pPr>
        <w:pStyle w:val="Normal"/>
        <w:spacing w:lineRule="auto" w:line="240" w:before="0" w:after="0"/>
        <w:rPr>
          <w:rFonts w:ascii="Arial Narrow" w:hAnsi="Arial Narrow"/>
          <w:sz w:val="20"/>
          <w:szCs w:val="20"/>
        </w:rPr>
      </w:pPr>
      <w:r>
        <w:rPr>
          <w:rFonts w:ascii="Arial Narrow" w:hAnsi="Arial Narrow"/>
          <w:sz w:val="20"/>
          <w:szCs w:val="20"/>
        </w:rPr>
        <w:t>Закон №. 477/2001 Сб. на упаковке в редакции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Оценка химической безопасности:</w:t>
      </w:r>
      <w:bookmarkStart w:id="0" w:name="_GoBack"/>
      <w:bookmarkEnd w:id="0"/>
    </w:p>
    <w:p>
      <w:pPr>
        <w:pStyle w:val="Normal"/>
        <w:spacing w:lineRule="auto" w:line="240" w:before="0" w:after="0"/>
        <w:rPr/>
      </w:pPr>
      <w:r>
        <w:rPr>
          <w:rFonts w:ascii="Arial Narrow" w:hAnsi="Arial Narrow"/>
          <w:sz w:val="20"/>
          <w:szCs w:val="20"/>
        </w:rPr>
        <w:t>Для целей регистрации пыли при производстве портландклинкера проведена оценка химической безопасности ряда сценариев его использования, в том числе сценариев использования в сухих строительных смесях. Все существенные выводы оценки этого вещества, которые также могут быть применены к цементному клинкеру, включены в данный паспорт безопасности. Растворные смеси представляют собой продукт, предназначенный для конечного использования, поэтому в паспорте безопасности не приводятся другие сценарии воздействия.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16. ДОПОЛНИТЕЛЬНАЯ ИНФОРМАЦИЯ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Вреден при вдыхании и проглатывании.</w:t>
      </w:r>
    </w:p>
    <w:p>
      <w:pPr>
        <w:pStyle w:val="Normal"/>
        <w:spacing w:lineRule="auto" w:line="240" w:before="0" w:after="0"/>
        <w:rPr>
          <w:rFonts w:ascii="Arial Narrow" w:hAnsi="Arial Narrow"/>
          <w:sz w:val="20"/>
          <w:szCs w:val="20"/>
        </w:rPr>
      </w:pPr>
      <w:r>
        <w:rPr>
          <w:rFonts w:ascii="Arial Narrow" w:hAnsi="Arial Narrow"/>
          <w:sz w:val="20"/>
          <w:szCs w:val="20"/>
        </w:rPr>
        <w:t>R 36 Раздражает глаза.</w:t>
      </w:r>
    </w:p>
    <w:p>
      <w:pPr>
        <w:pStyle w:val="Normal"/>
        <w:spacing w:lineRule="auto" w:line="240" w:before="0" w:after="0"/>
        <w:rPr>
          <w:rFonts w:ascii="Arial Narrow" w:hAnsi="Arial Narrow"/>
          <w:sz w:val="20"/>
          <w:szCs w:val="20"/>
        </w:rPr>
      </w:pPr>
      <w:r>
        <w:rPr>
          <w:rFonts w:ascii="Arial Narrow" w:hAnsi="Arial Narrow"/>
          <w:sz w:val="20"/>
          <w:szCs w:val="20"/>
        </w:rPr>
        <w:t>R 37 Раздражает дыхательные пути.</w:t>
      </w:r>
    </w:p>
    <w:p>
      <w:pPr>
        <w:pStyle w:val="Normal"/>
        <w:spacing w:lineRule="auto" w:line="240" w:before="0" w:after="0"/>
        <w:rPr>
          <w:rFonts w:ascii="Arial Narrow" w:hAnsi="Arial Narrow"/>
          <w:sz w:val="20"/>
          <w:szCs w:val="20"/>
        </w:rPr>
      </w:pPr>
      <w:r>
        <w:rPr>
          <w:rFonts w:ascii="Arial Narrow" w:hAnsi="Arial Narrow"/>
          <w:sz w:val="20"/>
          <w:szCs w:val="20"/>
        </w:rPr>
        <w:t>R 38 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R 41 Опасность серьезного повреждения глаз</w:t>
      </w:r>
    </w:p>
    <w:p>
      <w:pPr>
        <w:pStyle w:val="Normal"/>
        <w:spacing w:lineRule="auto" w:line="240" w:before="0" w:after="0"/>
        <w:rPr>
          <w:rFonts w:ascii="Arial Narrow" w:hAnsi="Arial Narrow"/>
          <w:sz w:val="20"/>
          <w:szCs w:val="20"/>
        </w:rPr>
      </w:pPr>
      <w:r>
        <w:rPr>
          <w:rFonts w:ascii="Arial Narrow" w:hAnsi="Arial Narrow"/>
          <w:sz w:val="20"/>
          <w:szCs w:val="20"/>
        </w:rPr>
        <w:t>R 43 Может вызвать сенсибилизацию при контакте с кожей.</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sz w:val="20"/>
          <w:szCs w:val="20"/>
        </w:rPr>
      </w:pPr>
      <w:r>
        <w:rPr>
          <w:rFonts w:ascii="Arial Narrow" w:hAnsi="Arial Narrow"/>
          <w:sz w:val="20"/>
          <w:szCs w:val="20"/>
        </w:rPr>
        <w:t>H315 Раздражает кожу.</w:t>
      </w:r>
    </w:p>
    <w:p>
      <w:pPr>
        <w:pStyle w:val="Normal"/>
        <w:spacing w:lineRule="auto" w:line="240" w:before="0" w:after="0"/>
        <w:rPr>
          <w:rFonts w:ascii="Arial Narrow" w:hAnsi="Arial Narrow"/>
          <w:sz w:val="20"/>
          <w:szCs w:val="20"/>
        </w:rPr>
      </w:pPr>
      <w:r>
        <w:rPr>
          <w:rFonts w:ascii="Arial Narrow" w:hAnsi="Arial Narrow"/>
          <w:sz w:val="20"/>
          <w:szCs w:val="20"/>
        </w:rPr>
        <w:t>H317 Может вызывать аллергическую кожную реакцию.</w:t>
      </w:r>
    </w:p>
    <w:p>
      <w:pPr>
        <w:pStyle w:val="Normal"/>
        <w:spacing w:lineRule="auto" w:line="240" w:before="0" w:after="0"/>
        <w:rPr>
          <w:rFonts w:ascii="Arial Narrow" w:hAnsi="Arial Narrow"/>
          <w:sz w:val="20"/>
          <w:szCs w:val="20"/>
        </w:rPr>
      </w:pPr>
      <w:r>
        <w:rPr>
          <w:rFonts w:ascii="Arial Narrow" w:hAnsi="Arial Narrow"/>
          <w:sz w:val="20"/>
          <w:szCs w:val="20"/>
        </w:rPr>
        <w:t>H318 Вызывает серьезное повреждение глаз.</w:t>
      </w:r>
    </w:p>
    <w:p>
      <w:pPr>
        <w:pStyle w:val="Normal"/>
        <w:spacing w:lineRule="auto" w:line="240" w:before="0" w:after="0"/>
        <w:rPr>
          <w:rFonts w:ascii="Arial Narrow" w:hAnsi="Arial Narrow"/>
          <w:sz w:val="20"/>
          <w:szCs w:val="20"/>
        </w:rPr>
      </w:pPr>
      <w:r>
        <w:rPr>
          <w:rFonts w:ascii="Arial Narrow" w:hAnsi="Arial Narrow"/>
          <w:sz w:val="20"/>
          <w:szCs w:val="20"/>
        </w:rPr>
        <w:t>H335 Может вызывать раздражение дыхательных путей.</w:t>
      </w:r>
    </w:p>
    <w:p>
      <w:pPr>
        <w:pStyle w:val="Normal"/>
        <w:spacing w:lineRule="auto" w:line="240" w:before="0" w:after="0"/>
        <w:rPr>
          <w:rFonts w:ascii="Arial Narrow" w:hAnsi="Arial Narrow"/>
          <w:b/>
          <w:b/>
          <w:sz w:val="20"/>
          <w:szCs w:val="20"/>
        </w:rPr>
      </w:pPr>
      <w:r>
        <w:rPr>
          <w:rFonts w:ascii="Arial Narrow" w:hAnsi="Arial Narrow"/>
          <w:b/>
          <w:sz w:val="20"/>
          <w:szCs w:val="20"/>
        </w:rPr>
        <w:t>P-предложение:</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Если необходима медицинская помощь, имейте под рукой контейнер или этикетку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P102 Хранить в недоступном для детей месте.</w:t>
      </w:r>
    </w:p>
    <w:p>
      <w:pPr>
        <w:pStyle w:val="Normal"/>
        <w:spacing w:lineRule="auto" w:line="240" w:before="0" w:after="0"/>
        <w:rPr>
          <w:rFonts w:ascii="Arial Narrow" w:hAnsi="Arial Narrow"/>
          <w:sz w:val="20"/>
          <w:szCs w:val="20"/>
        </w:rPr>
      </w:pPr>
      <w:r>
        <w:rPr>
          <w:rFonts w:ascii="Arial Narrow" w:hAnsi="Arial Narrow"/>
          <w:sz w:val="20"/>
          <w:szCs w:val="20"/>
        </w:rPr>
        <w:t>P261 Избегайте вдыхания пыли.</w:t>
      </w:r>
    </w:p>
    <w:p>
      <w:pPr>
        <w:pStyle w:val="Normal"/>
        <w:spacing w:lineRule="auto" w:line="240" w:before="0" w:after="0"/>
        <w:rPr>
          <w:rFonts w:ascii="Arial Narrow" w:hAnsi="Arial Narrow"/>
          <w:sz w:val="20"/>
          <w:szCs w:val="20"/>
        </w:rPr>
      </w:pPr>
      <w:r>
        <w:rPr>
          <w:rFonts w:ascii="Arial Narrow" w:hAnsi="Arial Narrow"/>
          <w:sz w:val="20"/>
          <w:szCs w:val="20"/>
        </w:rPr>
        <w:t>P280 Надевайте защитные перчатки/защитную одежду/защитные очки/защитную маску.</w:t>
      </w:r>
    </w:p>
    <w:p>
      <w:pPr>
        <w:pStyle w:val="Normal"/>
        <w:spacing w:lineRule="auto" w:line="240" w:before="0" w:after="0"/>
        <w:rPr>
          <w:rFonts w:ascii="Arial Narrow" w:hAnsi="Arial Narrow"/>
          <w:sz w:val="20"/>
          <w:szCs w:val="20"/>
        </w:rPr>
      </w:pPr>
      <w:r>
        <w:rPr>
          <w:rFonts w:ascii="Arial Narrow" w:hAnsi="Arial Narrow"/>
          <w:sz w:val="20"/>
          <w:szCs w:val="20"/>
        </w:rPr>
        <w:t>P305 + P351 + P338: ПРИ ПОПАДАНИИ В ГЛАЗА: Осторожно промыть водой в течение нескольких минут. Снимите контактные линзы, если вы их носите, и снимите их, если это возможно. Продолжайте полоскание.</w:t>
      </w:r>
    </w:p>
    <w:p>
      <w:pPr>
        <w:pStyle w:val="Normal"/>
        <w:spacing w:lineRule="auto" w:line="240" w:before="0" w:after="0"/>
        <w:rPr>
          <w:rFonts w:ascii="Arial Narrow" w:hAnsi="Arial Narrow"/>
          <w:sz w:val="20"/>
          <w:szCs w:val="20"/>
        </w:rPr>
      </w:pPr>
      <w:r>
        <w:rPr>
          <w:rFonts w:ascii="Arial Narrow" w:hAnsi="Arial Narrow"/>
          <w:sz w:val="20"/>
          <w:szCs w:val="20"/>
        </w:rPr>
        <w:t>P310: Немедленно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P302 + P352: ПРИ ПОПАДАНИИ НА КОЖУ: Промыть большим количеством воды с мылом. В случае раздражения кожи или сыпи</w:t>
      </w:r>
    </w:p>
    <w:p>
      <w:pPr>
        <w:pStyle w:val="Normal"/>
        <w:spacing w:lineRule="auto" w:line="240" w:before="0" w:after="0"/>
        <w:rPr>
          <w:rFonts w:ascii="Arial Narrow" w:hAnsi="Arial Narrow"/>
          <w:sz w:val="20"/>
          <w:szCs w:val="20"/>
        </w:rPr>
      </w:pPr>
      <w:r>
        <w:rPr>
          <w:rFonts w:ascii="Arial Narrow" w:hAnsi="Arial Narrow"/>
          <w:sz w:val="20"/>
          <w:szCs w:val="20"/>
        </w:rPr>
        <w:t>P333 + P313: Обратитесь за медицинской помощью.</w:t>
      </w:r>
    </w:p>
    <w:p>
      <w:pPr>
        <w:pStyle w:val="Normal"/>
        <w:spacing w:lineRule="auto" w:line="240" w:before="0" w:after="0"/>
        <w:rPr>
          <w:rFonts w:ascii="Arial Narrow" w:hAnsi="Arial Narrow"/>
          <w:sz w:val="20"/>
          <w:szCs w:val="20"/>
        </w:rPr>
      </w:pPr>
      <w:r>
        <w:rPr>
          <w:rFonts w:ascii="Arial Narrow" w:hAnsi="Arial Narrow"/>
          <w:sz w:val="20"/>
          <w:szCs w:val="20"/>
        </w:rPr>
        <w:t>P304 + P340: ПРИ ВДЫХАНИИ: Вынести человека на свежий воздух и держать в положении, облегчающем дыхание.</w:t>
      </w:r>
    </w:p>
    <w:p>
      <w:pPr>
        <w:pStyle w:val="Normal"/>
        <w:spacing w:lineRule="auto" w:line="240" w:before="0" w:after="0"/>
        <w:rPr>
          <w:rFonts w:ascii="Arial Narrow" w:hAnsi="Arial Narrow"/>
          <w:sz w:val="20"/>
          <w:szCs w:val="20"/>
        </w:rPr>
      </w:pPr>
      <w:r>
        <w:rPr>
          <w:rFonts w:ascii="Arial Narrow" w:hAnsi="Arial Narrow"/>
          <w:sz w:val="20"/>
          <w:szCs w:val="20"/>
        </w:rPr>
        <w:t>P312 При плохом самочувствии обратитесь в ТОКСИКОЛОГИЧЕСКИЙ ЦЕНТР или к врачу.</w:t>
      </w:r>
    </w:p>
    <w:p>
      <w:pPr>
        <w:pStyle w:val="Normal"/>
        <w:spacing w:lineRule="auto" w:line="240" w:before="0" w:after="0"/>
        <w:rPr>
          <w:rFonts w:ascii="Arial Narrow" w:hAnsi="Arial Narrow"/>
          <w:sz w:val="20"/>
          <w:szCs w:val="20"/>
        </w:rPr>
      </w:pPr>
      <w:r>
        <w:rPr>
          <w:rFonts w:ascii="Arial Narrow" w:hAnsi="Arial Narrow"/>
          <w:sz w:val="20"/>
          <w:szCs w:val="20"/>
        </w:rPr>
        <w:t>P501 Утилизируйте содержимое/упаковку в пункте сбора, указанном в соответствии с местными правилами.</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СДБ Изотекс F50 | Страница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из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Паспорт безопасности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с Приложением II REACH Регламент ЕС №. 1907/2006 и Регламент (ЕС) №.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Создано: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ru-RU"/>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ru-RU"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ru-RU"/>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ru-RU"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ru-RU"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3671</Words>
  <Characters>24375</Characters>
  <CharactersWithSpaces>27822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2025-01-22T10:54:50Z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