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Partea 1. IDENTIFICAREA SUBSTANȚEI/AMESTECULUI ȘI A COMPANIEI/AMERICII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Identificator produs:</w:t>
      </w:r>
    </w:p>
    <w:p>
      <w:pPr>
        <w:pStyle w:val="Normal"/>
        <w:spacing w:before="0" w:after="0"/>
        <w:rPr/>
      </w:pPr>
      <w:r>
        <w:rPr>
          <w:rFonts w:ascii="Arial Narrow" w:hAnsi="Arial Narrow"/>
          <w:iCs/>
          <w:sz w:val="20"/>
          <w:szCs w:val="20"/>
        </w:rPr>
        <w:t>Nume produs:</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Alte nume: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Descriere chimică: amestec de ipsos uscat, amestec de ciment Portland și aditivi conform STN EN 998-1 Denumire chimică Ciment Portland Număr CAS: 65997-15-1 Număr CE (EINECS): 266-043-4, Hidroxid de calciu Număr CAS: 1305. - 620 număr CE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Utilizări relevante identificate ale substanței sau amestecului și utilizări:</w:t>
      </w:r>
    </w:p>
    <w:p>
      <w:pPr>
        <w:pStyle w:val="Normal"/>
        <w:spacing w:lineRule="auto" w:line="240" w:before="0" w:after="0"/>
        <w:rPr>
          <w:rFonts w:ascii="Arial Narrow" w:hAnsi="Arial Narrow"/>
          <w:sz w:val="20"/>
          <w:szCs w:val="20"/>
        </w:rPr>
      </w:pPr>
      <w:r>
        <w:rPr>
          <w:rFonts w:ascii="Arial Narrow" w:hAnsi="Arial Narrow"/>
          <w:sz w:val="20"/>
          <w:szCs w:val="20"/>
        </w:rPr>
        <w:t>Tencuiala este destinata aplicarii manuale sau automate in exteriorul sau in interiorul cladirilor. Tencuiala se caracterizează prin aderență ridicată la suport, aplicare ușoară, absorbție redusă la suprafață și timp prelungit de prelucrare. Rezistent la îngheț, rezistent la intemperii, tencuiala are o durată lungă de viață și o absorbție scăzută.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Identificarea producatorului</w:t>
      </w:r>
    </w:p>
    <w:p>
      <w:pPr>
        <w:pStyle w:val="Normal"/>
        <w:spacing w:lineRule="auto" w:line="240" w:before="0" w:after="0"/>
        <w:rPr>
          <w:rFonts w:ascii="Arial Narrow" w:hAnsi="Arial Narrow"/>
          <w:sz w:val="20"/>
          <w:szCs w:val="20"/>
        </w:rPr>
      </w:pPr>
      <w:r>
        <w:rPr>
          <w:rFonts w:ascii="Arial Narrow" w:hAnsi="Arial Narrow"/>
          <w:sz w:val="20"/>
          <w:szCs w:val="20"/>
        </w:rPr>
        <w:t>Fabricat în UE pentru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Numar de telefon pentru urgente</w:t>
      </w:r>
    </w:p>
    <w:p>
      <w:pPr>
        <w:pStyle w:val="Normal"/>
        <w:spacing w:lineRule="auto" w:line="240" w:before="0" w:after="0"/>
        <w:rPr>
          <w:rFonts w:ascii="Arial Narrow" w:hAnsi="Arial Narrow"/>
          <w:sz w:val="20"/>
          <w:szCs w:val="20"/>
        </w:rPr>
      </w:pPr>
      <w:r>
        <w:rPr>
          <w:rFonts w:ascii="Arial Narrow" w:hAnsi="Arial Narrow"/>
          <w:sz w:val="20"/>
          <w:szCs w:val="20"/>
        </w:rPr>
        <w:t>Centrul de Informare Toxicologie,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SECȚIUNEA 2. </w:t>
        <w:tab/>
        <w:tab/>
        <w:t>IDENTIFICAREA PERICOLELOR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Clasificarea substanței sau a amestecului:</w:t>
      </w:r>
    </w:p>
    <w:p>
      <w:pPr>
        <w:pStyle w:val="Normal"/>
        <w:spacing w:lineRule="auto" w:line="240" w:before="0" w:after="0"/>
        <w:rPr>
          <w:rFonts w:ascii="Arial Narrow" w:hAnsi="Arial Narrow"/>
          <w:sz w:val="20"/>
          <w:szCs w:val="20"/>
        </w:rPr>
      </w:pPr>
      <w:r>
        <w:rPr>
          <w:rFonts w:ascii="Arial Narrow" w:hAnsi="Arial Narrow"/>
          <w:sz w:val="20"/>
          <w:szCs w:val="20"/>
        </w:rPr>
        <w:t>Clasificare conform Regulamentului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Iritația pielii, categoria 2 : </w:t>
        <w:tab/>
        <w:t>H315 irită pielea.</w:t>
      </w:r>
    </w:p>
    <w:p>
      <w:pPr>
        <w:pStyle w:val="Normal"/>
        <w:spacing w:lineRule="auto" w:line="240" w:before="0" w:after="0"/>
        <w:rPr>
          <w:rFonts w:ascii="Arial Narrow" w:hAnsi="Arial Narrow"/>
          <w:sz w:val="20"/>
          <w:szCs w:val="20"/>
        </w:rPr>
      </w:pPr>
      <w:r>
        <w:rPr>
          <w:rFonts w:ascii="Arial Narrow" w:hAnsi="Arial Narrow"/>
          <w:sz w:val="20"/>
          <w:szCs w:val="20"/>
        </w:rPr>
        <w:t xml:space="preserve">Leziuni oculare grave, Categoria 1: </w:t>
        <w:tab/>
        <w:t>H318 Provoacă leziuni oculare grave.</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Sensibilizarea pielii, categoria 1B, </w:t>
        <w:tab/>
        <w:t>H317 Poate provoca o reacție alergică a pielii.</w:t>
      </w:r>
    </w:p>
    <w:p>
      <w:pPr>
        <w:pStyle w:val="Normal"/>
        <w:spacing w:lineRule="auto" w:line="240" w:before="0" w:after="0"/>
        <w:rPr>
          <w:rFonts w:ascii="Arial Narrow" w:hAnsi="Arial Narrow"/>
          <w:sz w:val="20"/>
          <w:szCs w:val="20"/>
        </w:rPr>
      </w:pPr>
      <w:r>
        <w:rPr>
          <w:rFonts w:ascii="Arial Narrow" w:hAnsi="Arial Narrow"/>
          <w:sz w:val="20"/>
          <w:szCs w:val="20"/>
        </w:rPr>
        <w:t>Toxicitate specifică asupra organelor țintă - expunere unică, Categoria 3, H335 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elemente de marcare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 de avertizare de pericol: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2001694054"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cuvânt de avertizare:</w:t>
      </w:r>
    </w:p>
    <w:p>
      <w:pPr>
        <w:pStyle w:val="Normal"/>
        <w:spacing w:lineRule="auto" w:line="240" w:before="0" w:after="0"/>
        <w:rPr>
          <w:rFonts w:ascii="Arial Narrow" w:hAnsi="Arial Narrow"/>
          <w:sz w:val="20"/>
          <w:szCs w:val="20"/>
        </w:rPr>
      </w:pPr>
      <w:r>
        <w:rPr>
          <w:rFonts w:ascii="Arial Narrow" w:hAnsi="Arial Narrow"/>
          <w:sz w:val="20"/>
          <w:szCs w:val="20"/>
        </w:rPr>
        <w:t>Pericol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Fraze de pericol standard: </w:t>
      </w:r>
      <w:r>
        <w:rPr>
          <w:rFonts w:ascii="Arial Narrow" w:hAnsi="Arial Narrow"/>
          <w:sz w:val="16"/>
          <w:szCs w:val="16"/>
        </w:rPr>
        <w:t>Ciment Portland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Iritant pentru piele.</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Provoacă leziuni oculare grave.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Instrucțiuni pentru manipularea în siguranță:</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Dacă este nevoie de asistență medicală, aveți la dispoziție recipientul sau eticheta producătorului.</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A nu se lăsa la îndemâna copiilor.</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Evitați să respirați praful.</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Folosiți mănuși de protecție / îmbrăcăminte de protecție / ochelari de protecție / protecție facială.</w:t>
      </w:r>
    </w:p>
    <w:p>
      <w:pPr>
        <w:pStyle w:val="Normal"/>
        <w:spacing w:lineRule="auto" w:line="240" w:before="0" w:after="0"/>
        <w:rPr>
          <w:rFonts w:ascii="Arial Narrow" w:hAnsi="Arial Narrow"/>
          <w:sz w:val="20"/>
          <w:szCs w:val="20"/>
        </w:rPr>
      </w:pPr>
      <w:r>
        <w:rPr>
          <w:rFonts w:ascii="Arial Narrow" w:hAnsi="Arial Narrow"/>
          <w:sz w:val="20"/>
          <w:szCs w:val="20"/>
        </w:rPr>
        <w:t>P305+P351+P338: ÎN CAZ DE CONTACT CU OCHII: clătiți cu atenție cu apă timp de câteva minute. Scoateți lentilele de contact, dacă sunt purtate, și scoateți-le dacă este posibil. Continuați clătirea.</w:t>
      </w:r>
    </w:p>
    <w:p>
      <w:pPr>
        <w:pStyle w:val="Normal"/>
        <w:spacing w:lineRule="auto" w:line="240" w:before="0" w:after="0"/>
        <w:rPr>
          <w:rFonts w:ascii="Arial Narrow" w:hAnsi="Arial Narrow"/>
          <w:sz w:val="20"/>
          <w:szCs w:val="20"/>
        </w:rPr>
      </w:pPr>
      <w:r>
        <w:rPr>
          <w:rFonts w:ascii="Arial Narrow" w:hAnsi="Arial Narrow"/>
          <w:sz w:val="20"/>
          <w:szCs w:val="20"/>
        </w:rPr>
        <w:t>P310: Sunați imediat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P302+P352: ÎN CAZ DE CONTACT CU PIELEA: Spălați cu multă apă și săpun. În caz de iritație sau erupție cutanată</w:t>
      </w:r>
    </w:p>
    <w:p>
      <w:pPr>
        <w:pStyle w:val="Normal"/>
        <w:spacing w:lineRule="auto" w:line="240" w:before="0" w:after="0"/>
        <w:rPr>
          <w:rFonts w:ascii="Arial Narrow" w:hAnsi="Arial Narrow"/>
          <w:sz w:val="20"/>
          <w:szCs w:val="20"/>
        </w:rPr>
      </w:pPr>
      <w:r>
        <w:rPr>
          <w:rFonts w:ascii="Arial Narrow" w:hAnsi="Arial Narrow"/>
          <w:sz w:val="20"/>
          <w:szCs w:val="20"/>
        </w:rPr>
        <w:t>P333+P313: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t>P304+P340: ÎN CAZ DE INHALARE: Mutați persoana la aer curat și mențineți-o într-o poziție care facilitează respirația.</w:t>
      </w:r>
    </w:p>
    <w:p>
      <w:pPr>
        <w:pStyle w:val="Normal"/>
        <w:spacing w:lineRule="auto" w:line="240" w:before="0" w:after="0"/>
        <w:rPr>
          <w:rFonts w:ascii="Arial Narrow" w:hAnsi="Arial Narrow"/>
          <w:sz w:val="20"/>
          <w:szCs w:val="20"/>
        </w:rPr>
      </w:pPr>
      <w:r>
        <w:rPr>
          <w:rFonts w:ascii="Arial Narrow" w:hAnsi="Arial Narrow"/>
          <w:sz w:val="20"/>
          <w:szCs w:val="20"/>
        </w:rPr>
        <w:t>P312 Dacă vă simțiți rău, sunați la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P501 Aruncați conținutul / ambalajul la un punct de colectare desemnat conform reglementărilor locale.</w:t>
      </w:r>
    </w:p>
    <w:p>
      <w:pPr>
        <w:pStyle w:val="Normal"/>
        <w:spacing w:lineRule="auto" w:line="240" w:before="0" w:after="0"/>
        <w:rPr>
          <w:rFonts w:ascii="Arial Narrow" w:hAnsi="Arial Narrow"/>
          <w:sz w:val="20"/>
          <w:szCs w:val="20"/>
        </w:rPr>
      </w:pPr>
      <w:r>
        <w:rPr>
          <w:rFonts w:ascii="Arial Narrow" w:hAnsi="Arial Narrow"/>
          <w:sz w:val="20"/>
          <w:szCs w:val="20"/>
        </w:rPr>
        <w:t>Ingrediente periculoase: ciment Portland, hidroxid de calciu.</w:t>
      </w:r>
    </w:p>
    <w:p>
      <w:pPr>
        <w:pStyle w:val="Normal"/>
        <w:spacing w:lineRule="auto" w:line="240" w:before="0" w:after="0"/>
        <w:rPr>
          <w:rFonts w:ascii="Arial Narrow" w:hAnsi="Arial Narrow"/>
          <w:sz w:val="20"/>
          <w:szCs w:val="20"/>
        </w:rPr>
      </w:pPr>
      <w:r>
        <w:rPr>
          <w:rFonts w:ascii="Arial Narrow" w:hAnsi="Arial Narrow"/>
          <w:sz w:val="20"/>
          <w:szCs w:val="20"/>
        </w:rPr>
        <w:t>Informații suplimentare: Amestecul umed poate deteriora produsele din aluminiu și alte metale neprețioase.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Informații suplimentare despre pericol: nu se aplică</w:t>
      </w:r>
    </w:p>
    <w:p>
      <w:pPr>
        <w:pStyle w:val="Normal"/>
        <w:spacing w:lineRule="auto" w:line="240" w:before="0" w:after="0"/>
        <w:rPr>
          <w:rFonts w:ascii="Arial Narrow" w:hAnsi="Arial Narrow"/>
          <w:b/>
          <w:b/>
          <w:sz w:val="20"/>
          <w:szCs w:val="20"/>
        </w:rPr>
      </w:pPr>
      <w:r>
        <w:rPr>
          <w:rFonts w:ascii="Arial Narrow" w:hAnsi="Arial Narrow"/>
          <w:b/>
          <w:sz w:val="20"/>
          <w:szCs w:val="20"/>
        </w:rPr>
        <w:t>Avertisment tangibil pentru nevăzători: nu</w:t>
      </w:r>
    </w:p>
    <w:p>
      <w:pPr>
        <w:pStyle w:val="Normal"/>
        <w:spacing w:lineRule="auto" w:line="240" w:before="0" w:after="0"/>
        <w:rPr>
          <w:rFonts w:ascii="Arial Narrow" w:hAnsi="Arial Narrow"/>
          <w:b/>
          <w:b/>
          <w:sz w:val="20"/>
          <w:szCs w:val="20"/>
        </w:rPr>
      </w:pPr>
      <w:r>
        <w:rPr>
          <w:rFonts w:ascii="Arial Narrow" w:hAnsi="Arial Narrow"/>
          <w:b/>
          <w:sz w:val="20"/>
          <w:szCs w:val="20"/>
        </w:rPr>
        <w:t>Închidere pentru copii: 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alt pericol</w:t>
      </w:r>
    </w:p>
    <w:p>
      <w:pPr>
        <w:pStyle w:val="Normal"/>
        <w:spacing w:lineRule="auto" w:line="240" w:before="0" w:after="0"/>
        <w:rPr>
          <w:rFonts w:ascii="Arial Narrow" w:hAnsi="Arial Narrow"/>
          <w:sz w:val="20"/>
          <w:szCs w:val="20"/>
        </w:rPr>
      </w:pPr>
      <w:r>
        <w:rPr>
          <w:rFonts w:ascii="Arial Narrow" w:hAnsi="Arial Narrow"/>
          <w:sz w:val="20"/>
          <w:szCs w:val="20"/>
        </w:rPr>
        <w:t>Contactul repetat, în special al unui produs umed cu pielea neprotejată, poate provoca iritații ale pielii (dermatită de contact iritantă), iar unele persoane pot dezvolta chiar dermatită alergică de contact.</w:t>
      </w:r>
    </w:p>
    <w:p>
      <w:pPr>
        <w:pStyle w:val="Normal"/>
        <w:spacing w:lineRule="auto" w:line="240" w:before="0" w:after="0"/>
        <w:rPr>
          <w:rFonts w:ascii="Arial Narrow" w:hAnsi="Arial Narrow"/>
          <w:sz w:val="20"/>
          <w:szCs w:val="20"/>
        </w:rPr>
      </w:pPr>
      <w:r>
        <w:rPr>
          <w:rFonts w:ascii="Arial Narrow" w:hAnsi="Arial Narrow"/>
          <w:sz w:val="20"/>
          <w:szCs w:val="20"/>
        </w:rPr>
        <w:t>După amestecare cu apă, se formează un amestec puternic alcalin, care este capabil să corodeze aluminiul sau să dăuneze organismelor acvatice sau plantelor la pH ridicat. Amestecul nu îndeplinește criteriile pentru PBT sau vPvB în conformitate cu Anexa XIII la Regulamentul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3. COMPOZIȚIE / INFORMAȚII PRIVIND INGREDIENTE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Substante: produsul este un amestec</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Amestecuri:</w:t>
      </w:r>
    </w:p>
    <w:p>
      <w:pPr>
        <w:pStyle w:val="Normal"/>
        <w:spacing w:lineRule="auto" w:line="240" w:before="0" w:after="0"/>
        <w:rPr>
          <w:rFonts w:ascii="Arial Narrow" w:hAnsi="Arial Narrow"/>
          <w:sz w:val="20"/>
          <w:szCs w:val="20"/>
        </w:rPr>
      </w:pPr>
      <w:r>
        <w:rPr>
          <w:rFonts w:ascii="Arial Narrow" w:hAnsi="Arial Narrow"/>
          <w:sz w:val="20"/>
          <w:szCs w:val="20"/>
        </w:rPr>
        <w:t>Amestecul uscat de ipsos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Produsul conține următoarele substanțe periculoase: ciment Portland gri; hidroxid de calciu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Denumire chimică:</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index:</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de înregistrare:</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Conținut în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Clasificare conform directivei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 de avertizare de pericol, fraze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Clasificare conform regulamentului (CE) 1272/2008: </w:t>
            </w:r>
            <w:r>
              <w:rPr>
                <w:rFonts w:ascii="Arial Narrow" w:hAnsi="Arial Narrow"/>
                <w:sz w:val="16"/>
                <w:szCs w:val="16"/>
              </w:rPr>
              <w:t>Cod de clasă și propoziție categoria de pericol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Ciment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Iritarea pielii.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Hidroxid de calciu</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Iritarea pielii.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Consultați secțiunea 16 pentru textul complet al frazelor R și al frazelor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4. INSTRUCȚIUNI DE PRIM AJUTOR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Descrierea primului ajutor</w:t>
      </w:r>
    </w:p>
    <w:p>
      <w:pPr>
        <w:pStyle w:val="Normal"/>
        <w:spacing w:lineRule="auto" w:line="240" w:before="0" w:after="0"/>
        <w:jc w:val="both"/>
        <w:rPr/>
      </w:pPr>
      <w:r>
        <w:rPr>
          <w:rFonts w:ascii="Arial Narrow" w:hAnsi="Arial Narrow"/>
          <w:b/>
          <w:sz w:val="20"/>
          <w:szCs w:val="20"/>
        </w:rPr>
        <w:t xml:space="preserve">Instrucțiuni generale: </w:t>
      </w:r>
      <w:r>
        <w:rPr>
          <w:rFonts w:ascii="Arial Narrow" w:hAnsi="Arial Narrow"/>
          <w:sz w:val="20"/>
          <w:szCs w:val="20"/>
        </w:rPr>
        <w:t>Asistența medicală imediată nu este de obicei necesară. Dacă apar probleme de sănătate după manipularea preparatului, în caz de îndoială sau în caz de probleme persistente, solicitați ajutor medical și arătați acest card sau eticheta. Este întotdeauna necesar să vă asigurați că persoana afectată este calmă și să preveniți răcirea.</w:t>
      </w:r>
    </w:p>
    <w:p>
      <w:pPr>
        <w:pStyle w:val="Normal"/>
        <w:spacing w:lineRule="auto" w:line="240" w:before="0" w:after="0"/>
        <w:jc w:val="both"/>
        <w:rPr>
          <w:rFonts w:ascii="Arial Narrow" w:hAnsi="Arial Narrow"/>
          <w:sz w:val="20"/>
          <w:szCs w:val="20"/>
        </w:rPr>
      </w:pPr>
      <w:r>
        <w:rPr>
          <w:rFonts w:ascii="Arial Narrow" w:hAnsi="Arial Narrow"/>
          <w:sz w:val="20"/>
          <w:szCs w:val="20"/>
        </w:rPr>
        <w:t>Dacă este inconștient, așezați persoana afectată într-o poziție stabilizată pe o parte, cu capul ușor înclinat, absolut nu administrați nimic (lichide) pe cale orală. Personalul de prim ajutor nu are nevoie de echipament individual de protecție, dar ar trebui să evite contactul cu amestecul umed. Informați medicul despre primul ajutor.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Când este inhalat:</w:t>
      </w:r>
    </w:p>
    <w:p>
      <w:pPr>
        <w:pStyle w:val="Normal"/>
        <w:spacing w:lineRule="auto" w:line="240" w:before="0" w:after="0"/>
        <w:jc w:val="both"/>
        <w:rPr>
          <w:rFonts w:ascii="Arial Narrow" w:hAnsi="Arial Narrow"/>
          <w:sz w:val="20"/>
          <w:szCs w:val="20"/>
        </w:rPr>
      </w:pPr>
      <w:r>
        <w:rPr>
          <w:rFonts w:ascii="Arial Narrow" w:hAnsi="Arial Narrow"/>
          <w:sz w:val="20"/>
          <w:szCs w:val="20"/>
        </w:rPr>
        <w:t>Întrerupeți expunerea, scoateți victima la aer curat. Praful din gât și cavitățile nazale ar trebui să plece spontan. Dacă iritația sau greața, tusea sau alte simptome persistente persistă sau apar mai târziu, solicitați asistență medicală.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În contact cu pielea:</w:t>
      </w:r>
    </w:p>
    <w:p>
      <w:pPr>
        <w:pStyle w:val="Normal"/>
        <w:spacing w:lineRule="auto" w:line="240" w:before="0" w:after="0"/>
        <w:rPr>
          <w:rFonts w:ascii="Arial Narrow" w:hAnsi="Arial Narrow"/>
          <w:sz w:val="20"/>
          <w:szCs w:val="20"/>
        </w:rPr>
      </w:pPr>
      <w:r>
        <w:rPr>
          <w:rFonts w:ascii="Arial Narrow" w:hAnsi="Arial Narrow"/>
          <w:sz w:val="20"/>
          <w:szCs w:val="20"/>
        </w:rPr>
        <w:t>Îndepărtați îmbrăcămintea contaminată, încălțămintea. Dacă amestecul este uscat, îndepărtați-l de pe piele și clătiți cu apă din abundență. În cazul unui amestec umed, se spală pielea cu multă apă. Dacă apare orice iritație sau arsură a pielii,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În cazul contactului cu ochii:</w:t>
      </w:r>
    </w:p>
    <w:p>
      <w:pPr>
        <w:pStyle w:val="Normal"/>
        <w:spacing w:lineRule="auto" w:line="240" w:before="0" w:after="0"/>
        <w:jc w:val="both"/>
        <w:rPr>
          <w:rFonts w:ascii="Arial Narrow" w:hAnsi="Arial Narrow"/>
          <w:sz w:val="20"/>
          <w:szCs w:val="20"/>
        </w:rPr>
      </w:pPr>
      <w:r>
        <w:rPr>
          <w:rFonts w:ascii="Arial Narrow" w:hAnsi="Arial Narrow"/>
          <w:sz w:val="20"/>
          <w:szCs w:val="20"/>
        </w:rPr>
        <w:t>Nu vă frecați ochii pentru a nu deteriora corneea prin deteriorări mecanice. Scoateți lentilele de contact dacă sunt purtate. Înclinați capul într-o parte a ochiului afectat, deschideți larg pleoapele și clătiți imediat ochiul (ochii) bine cu multă apă timp de cel puțin 30 de minute pentru a îndepărta toate particulele. Evitați intrarea în ochiul afectat. Dacă este posibil, utilizați apă izotonă (0,9% NaCl). Consultați un specialist în boli profesionale sau un oftalmolog.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Când bei:</w:t>
      </w:r>
    </w:p>
    <w:p>
      <w:pPr>
        <w:pStyle w:val="Normal"/>
        <w:spacing w:lineRule="auto" w:line="240" w:before="0" w:after="0"/>
        <w:rPr>
          <w:rFonts w:ascii="Arial Narrow" w:hAnsi="Arial Narrow"/>
          <w:sz w:val="20"/>
          <w:szCs w:val="20"/>
        </w:rPr>
      </w:pPr>
      <w:r>
        <w:rPr>
          <w:rFonts w:ascii="Arial Narrow" w:hAnsi="Arial Narrow"/>
          <w:sz w:val="20"/>
          <w:szCs w:val="20"/>
        </w:rPr>
        <w:t>Nu provocați vărsăturile, clătiți gura cu apă, dați multă apă de băut. Solicitați asistență medicală sau contactați Centrul de Informare Toxicologie.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Cele mai importante simptome și efecte acute și întârziate</w:t>
      </w:r>
    </w:p>
    <w:p>
      <w:pPr>
        <w:pStyle w:val="Normal"/>
        <w:spacing w:lineRule="auto" w:line="240" w:before="0" w:after="0"/>
        <w:rPr>
          <w:rFonts w:ascii="Arial Narrow" w:hAnsi="Arial Narrow"/>
          <w:i/>
          <w:i/>
          <w:sz w:val="20"/>
          <w:szCs w:val="20"/>
        </w:rPr>
      </w:pPr>
      <w:r>
        <w:rPr>
          <w:rFonts w:ascii="Arial Narrow" w:hAnsi="Arial Narrow"/>
          <w:i/>
          <w:sz w:val="20"/>
          <w:szCs w:val="20"/>
        </w:rPr>
        <w:t>(efecte care pot fi presupuse datorită compoziției amestecului)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 cu pielea: Amestecul de ciment poate avea efecte iritante asupra pielii după un contact prelungit (pe pielea umedă, de exemplu la transpirație sau umezirea pielii) sau poate provoca dermatită a pielii după contact repetat. Contactul prelungit al pielii cu amestecul umed poate provoca arsuri severe (gravare), care se dezvoltă inițial fără durere.</w:t>
      </w:r>
    </w:p>
    <w:p>
      <w:pPr>
        <w:pStyle w:val="Normal"/>
        <w:spacing w:lineRule="auto" w:line="240" w:before="0" w:after="0"/>
        <w:rPr>
          <w:rFonts w:ascii="Arial Narrow" w:hAnsi="Arial Narrow"/>
          <w:i/>
          <w:i/>
          <w:sz w:val="20"/>
          <w:szCs w:val="20"/>
        </w:rPr>
      </w:pPr>
      <w:r>
        <w:rPr>
          <w:rFonts w:ascii="Arial Narrow" w:hAnsi="Arial Narrow"/>
          <w:i/>
          <w:sz w:val="20"/>
          <w:szCs w:val="20"/>
        </w:rPr>
        <w:t>Contactul cu ochii: Contactul cu ochii cu amestecul de ciment poate provoca leziuni oculare grave și potențial ireversibile.</w:t>
      </w:r>
    </w:p>
    <w:p>
      <w:pPr>
        <w:pStyle w:val="Normal"/>
        <w:spacing w:lineRule="auto" w:line="240" w:before="0" w:after="0"/>
        <w:rPr>
          <w:rFonts w:ascii="Arial Narrow" w:hAnsi="Arial Narrow"/>
          <w:i/>
          <w:i/>
          <w:sz w:val="20"/>
          <w:szCs w:val="20"/>
        </w:rPr>
      </w:pPr>
      <w:r>
        <w:rPr>
          <w:rFonts w:ascii="Arial Narrow" w:hAnsi="Arial Narrow"/>
          <w:i/>
          <w:sz w:val="20"/>
          <w:szCs w:val="20"/>
        </w:rPr>
        <w:t>Inhalare: Inhalarea pe termen lung sau repetată crește riscul de a dezvolta boli pulmonare.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Indicații privind orice asistență medicală imediată și tratament special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Luați fișa de siguranță cu dvs. când vizitați medicul.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5. Măsuri de precauție împotriva incendiilor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Extinctor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Agenți de stingere adecvați:</w:t>
      </w:r>
      <w:r>
        <w:rPr/>
        <w:t xml:space="preserve"> </w:t>
      </w:r>
      <w:r>
        <w:rPr>
          <w:rFonts w:ascii="Arial Narrow" w:hAnsi="Arial Narrow"/>
          <w:sz w:val="20"/>
          <w:szCs w:val="20"/>
        </w:rPr>
        <w:t>Produsul este neinflamabil. Pentru stingerea incendiilor din jur, alegeți un agent de stingere care să țină cont de mediu.</w:t>
      </w:r>
    </w:p>
    <w:p>
      <w:pPr>
        <w:pStyle w:val="Normal"/>
        <w:spacing w:lineRule="auto" w:line="240" w:before="0" w:after="0"/>
        <w:rPr/>
      </w:pPr>
      <w:r>
        <w:rPr>
          <w:rFonts w:ascii="Arial Narrow" w:hAnsi="Arial Narrow"/>
          <w:b/>
          <w:sz w:val="20"/>
          <w:szCs w:val="20"/>
        </w:rPr>
        <w:t xml:space="preserve">Mijloace de stingere necorespunzătoare: </w:t>
      </w:r>
      <w:r>
        <w:rPr/>
        <w:t xml:space="preserve">Jet de apă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Siguranță specială care rezultă din substanță sau amestec</w:t>
      </w:r>
    </w:p>
    <w:p>
      <w:pPr>
        <w:pStyle w:val="Normal"/>
        <w:spacing w:lineRule="auto" w:line="240" w:before="0" w:after="0"/>
        <w:rPr>
          <w:rFonts w:ascii="Arial Narrow" w:hAnsi="Arial Narrow"/>
          <w:sz w:val="20"/>
          <w:szCs w:val="20"/>
        </w:rPr>
      </w:pPr>
      <w:r>
        <w:rPr>
          <w:rFonts w:ascii="Arial Narrow" w:hAnsi="Arial Narrow"/>
          <w:sz w:val="20"/>
          <w:szCs w:val="20"/>
        </w:rPr>
        <w:t>Ele nu sunt cunoscute. Amestecul nu este inflamabil sau exploziv, nu suportă arderea altor materiale.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Sfaturi pentru pompieri</w:t>
      </w:r>
    </w:p>
    <w:p>
      <w:pPr>
        <w:pStyle w:val="Normal"/>
        <w:spacing w:lineRule="auto" w:line="240" w:before="0" w:after="0"/>
        <w:rPr>
          <w:rFonts w:ascii="Arial Narrow" w:hAnsi="Arial Narrow"/>
          <w:sz w:val="20"/>
          <w:szCs w:val="20"/>
        </w:rPr>
      </w:pPr>
      <w:r>
        <w:rPr>
          <w:rFonts w:ascii="Arial Narrow" w:hAnsi="Arial Narrow"/>
          <w:sz w:val="20"/>
          <w:szCs w:val="20"/>
        </w:rPr>
        <w:t>Folosiți aparate de respirat autonome și, de obicei, echipamente de stingere a incendiilor (evitați contactul cu pielea și ochii). Preveniți scurgerea apei de stingere sau a amestecului în canalizări și căi navigabile.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6. MĂSURI ÎN CAS DE DISPERSIERE ACCIDENTALĂ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Măsuri de protecție personală, echipament de protecție și proceduri de urgență</w:t>
      </w:r>
    </w:p>
    <w:p>
      <w:pPr>
        <w:pStyle w:val="Normal"/>
        <w:spacing w:lineRule="auto" w:line="240" w:before="0" w:after="0"/>
        <w:rPr>
          <w:rFonts w:ascii="Arial Narrow" w:hAnsi="Arial Narrow"/>
          <w:sz w:val="20"/>
          <w:szCs w:val="20"/>
        </w:rPr>
      </w:pPr>
      <w:r>
        <w:rPr>
          <w:rFonts w:ascii="Arial Narrow" w:hAnsi="Arial Narrow"/>
          <w:sz w:val="20"/>
          <w:szCs w:val="20"/>
        </w:rPr>
        <w:t>Împiedicați persoanele care nu sunt implicate în înlăturarea consecințelor scurgerii să se deplaseze în locuri unde pot fi contaminate de produsul vărsat. Asigurați ventilație fără curent de aer în interiorul clădirilor. La curățare, alegeți proceduri care nu cresc formarea de aerosoli de praf (vezi secțiunea 6.3). Când se utilizează proceduri umede, o podea sau un substrat necurățat poate deveni alunecos. Utilizați echipamentul individual de protecție recomandat atunci când lucrați (vezi secțiunea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Măsuri de protecție a mediului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Preveniți scurgerea și răspândirea materialului vărsat. Dacă este posibil, păstrați materialul uscat. Dacă este posibil, acoperiți zona pentru a evita pericolele inutile de praf. Preveniți scurgerile necontrolate în căile de apă și canalizare (creșterea pH-ului). Orice deversare majoră în căile navigabile trebuie raportată Agenției de Mediu sau altei autorități responsabile.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și material pentru izolarea și curățarea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Colectați mecanic materialul uscat vărsat și, dacă nu este contaminat, reutilizați-l. Utilizați metode de curățare chimică, cum ar fi aspirarea sau aspirarea (folosind filtre de aer). Nu folosiți aer comprimat.</w:t>
      </w:r>
    </w:p>
    <w:p>
      <w:pPr>
        <w:pStyle w:val="Normal"/>
        <w:spacing w:lineRule="auto" w:line="240" w:before="0" w:after="0"/>
        <w:rPr>
          <w:rFonts w:ascii="Arial Narrow" w:hAnsi="Arial Narrow"/>
          <w:sz w:val="20"/>
          <w:szCs w:val="20"/>
        </w:rPr>
      </w:pPr>
      <w:r>
        <w:rPr>
          <w:rFonts w:ascii="Arial Narrow" w:hAnsi="Arial Narrow"/>
          <w:sz w:val="20"/>
          <w:szCs w:val="20"/>
        </w:rPr>
        <w:t>De asemenea, este posibil să utilizați curățarea umedă (pulverizare de apă sau ceață), să împiedicați ridicarea prafului, să ștergeți praful și să îndepărtați nămolul rezultat. Îndepărtați amestecul umed în același mod. Lăsați nămolul să se solidifice și îndepărtați conform secțiunii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Trimitere la alte părți</w:t>
      </w:r>
    </w:p>
    <w:p>
      <w:pPr>
        <w:pStyle w:val="Normal"/>
        <w:spacing w:lineRule="auto" w:line="240" w:before="0" w:after="0"/>
        <w:rPr>
          <w:rFonts w:ascii="Arial Narrow" w:hAnsi="Arial Narrow"/>
          <w:sz w:val="20"/>
          <w:szCs w:val="20"/>
        </w:rPr>
      </w:pPr>
      <w:r>
        <w:rPr>
          <w:rFonts w:ascii="Arial Narrow" w:hAnsi="Arial Narrow"/>
          <w:sz w:val="20"/>
          <w:szCs w:val="20"/>
        </w:rPr>
        <w:t>Consultați secțiunea 8 pentru echipamentul individual de protecție.</w:t>
      </w:r>
    </w:p>
    <w:p>
      <w:pPr>
        <w:pStyle w:val="Normal"/>
        <w:spacing w:lineRule="auto" w:line="240" w:before="0" w:after="0"/>
        <w:rPr>
          <w:rFonts w:ascii="Arial Narrow" w:hAnsi="Arial Narrow"/>
          <w:sz w:val="20"/>
          <w:szCs w:val="20"/>
        </w:rPr>
      </w:pPr>
      <w:r>
        <w:rPr>
          <w:rFonts w:ascii="Arial Narrow" w:hAnsi="Arial Narrow"/>
          <w:sz w:val="20"/>
          <w:szCs w:val="20"/>
        </w:rPr>
        <w:t>Vezi secțiunea 13 pentru eliminarea deșeurilor.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7. MANIPULARE ȘI DEPOZITARE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Precauții pentru manipularea în siguranță</w:t>
      </w:r>
    </w:p>
    <w:p>
      <w:pPr>
        <w:pStyle w:val="Normal"/>
        <w:spacing w:lineRule="auto" w:line="240" w:before="0" w:after="0"/>
        <w:jc w:val="both"/>
        <w:rPr>
          <w:rFonts w:ascii="Arial Narrow" w:hAnsi="Arial Narrow"/>
          <w:sz w:val="20"/>
          <w:szCs w:val="20"/>
        </w:rPr>
      </w:pPr>
      <w:r>
        <w:rPr>
          <w:rFonts w:ascii="Arial Narrow" w:hAnsi="Arial Narrow"/>
          <w:sz w:val="20"/>
          <w:szCs w:val="20"/>
        </w:rPr>
        <w:t>Citiți instrucțiunile de utilizare. Când manipulați amestecul uscat, nu inhalați praful, lucrați în zone bine ventilate, utilizați echipament de lucru de protecție împotriva inhalării de praf (vezi secțiunea 8). Evitați contactul cu ochii și pielea atunci când lucrați cu amestec uscat sau umed folosind echipament individual de protecție (vezi secțiunea 8).</w:t>
      </w:r>
    </w:p>
    <w:p>
      <w:pPr>
        <w:pStyle w:val="Normal"/>
        <w:spacing w:lineRule="auto" w:line="240" w:before="0" w:after="0"/>
        <w:jc w:val="both"/>
        <w:rPr>
          <w:rFonts w:ascii="Arial Narrow" w:hAnsi="Arial Narrow"/>
          <w:sz w:val="20"/>
          <w:szCs w:val="20"/>
        </w:rPr>
      </w:pPr>
      <w:r>
        <w:rPr>
          <w:rFonts w:ascii="Arial Narrow" w:hAnsi="Arial Narrow"/>
          <w:sz w:val="20"/>
          <w:szCs w:val="20"/>
        </w:rPr>
        <w:t>Păstrați uneltele de lucru curate în locurile în care intră în contact cu mâinile. Îmbrăcămintea de lucru și echipamentul de protecție de lucru murdărit în măsura în care amestecul pătrunde pe suprafața pielii, sau umezeala se infiltrează în interiorul echipamentului de protecție sau îmbrăcămintei de lucru, înlocuiți-l cu altele curate și uscate cât mai curând posibil.</w:t>
      </w:r>
    </w:p>
    <w:p>
      <w:pPr>
        <w:pStyle w:val="Normal"/>
        <w:spacing w:lineRule="auto" w:line="240" w:before="0" w:after="0"/>
        <w:jc w:val="both"/>
        <w:rPr>
          <w:rFonts w:ascii="Arial Narrow" w:hAnsi="Arial Narrow"/>
          <w:sz w:val="20"/>
          <w:szCs w:val="20"/>
        </w:rPr>
      </w:pPr>
      <w:r>
        <w:rPr>
          <w:rFonts w:ascii="Arial Narrow" w:hAnsi="Arial Narrow"/>
          <w:sz w:val="20"/>
          <w:szCs w:val="20"/>
        </w:rPr>
        <w:t>Nu mâncați, beți sau fumați în timpul lucrului, respectați măsurile generale de siguranță și igienă pentru lucrul cu substanțe chimice.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Instrucțiuni pentru depozitarea în siguranță a substanțelor și amestecurilor, inclusiv eventualele incompatibilități</w:t>
      </w:r>
    </w:p>
    <w:p>
      <w:pPr>
        <w:pStyle w:val="Normal"/>
        <w:spacing w:lineRule="auto" w:line="240" w:before="0" w:after="0"/>
        <w:jc w:val="both"/>
        <w:rPr>
          <w:rFonts w:ascii="Arial Narrow" w:hAnsi="Arial Narrow"/>
          <w:sz w:val="20"/>
          <w:szCs w:val="20"/>
        </w:rPr>
      </w:pPr>
      <w:r>
        <w:rPr>
          <w:rFonts w:ascii="Arial Narrow" w:hAnsi="Arial Narrow"/>
          <w:sz w:val="20"/>
          <w:szCs w:val="20"/>
        </w:rPr>
        <w:t>A se păstra în ambalajul original închis, într-un loc uscat, ferit de umiditate, separat de alimente, băuturi și furaje. Posibila înghețare a produsului nu va afecta funcționalitatea acestuia. A nu se păstra la îndemâna copiilor.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Utilizare finală specifică / Utilizare finală specifică</w:t>
      </w:r>
    </w:p>
    <w:p>
      <w:pPr>
        <w:pStyle w:val="Normal"/>
        <w:spacing w:lineRule="auto" w:line="240" w:before="0" w:after="0"/>
        <w:rPr>
          <w:rFonts w:ascii="Arial Narrow" w:hAnsi="Arial Narrow"/>
          <w:sz w:val="20"/>
          <w:szCs w:val="20"/>
        </w:rPr>
      </w:pPr>
      <w:r>
        <w:rPr>
          <w:rFonts w:ascii="Arial Narrow" w:hAnsi="Arial Narrow"/>
          <w:sz w:val="20"/>
          <w:szCs w:val="20"/>
        </w:rPr>
        <w:t>nu este mentionat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8. CONTROLUL EXPUNERII / PROTECȚIA PERSONALĂ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parametri de control</w:t>
      </w:r>
    </w:p>
    <w:p>
      <w:pPr>
        <w:pStyle w:val="Normal"/>
        <w:spacing w:lineRule="auto" w:line="240" w:before="0" w:after="0"/>
        <w:jc w:val="both"/>
        <w:rPr/>
      </w:pPr>
      <w:r>
        <w:rPr>
          <w:rFonts w:ascii="Arial Narrow" w:hAnsi="Arial Narrow"/>
          <w:sz w:val="20"/>
          <w:szCs w:val="20"/>
        </w:rPr>
        <w:t xml:space="preserve">Amestecul conține substanțe pentru care următoarele concentrații maxime admise în atmosfera de lucru sunt stabilite în Republica Slovacă conform regulamentului guvernamental nr. 361/2007 Col., cu modificările ulterioare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Denumirea chimică</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numărul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Ciment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Hidroxid de calciu</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Valorile limită de expunere la locul de muncă conform directivei nr. 2006/15 / CE - nu este listat</w:t>
      </w:r>
    </w:p>
    <w:p>
      <w:pPr>
        <w:pStyle w:val="Normal"/>
        <w:spacing w:lineRule="auto" w:line="240" w:before="0" w:after="0"/>
        <w:rPr>
          <w:rFonts w:ascii="Arial Narrow" w:hAnsi="Arial Narrow"/>
          <w:b/>
          <w:b/>
          <w:sz w:val="20"/>
          <w:szCs w:val="20"/>
        </w:rPr>
      </w:pPr>
      <w:r>
        <w:rPr>
          <w:rFonts w:ascii="Arial Narrow" w:hAnsi="Arial Narrow"/>
          <w:b/>
          <w:sz w:val="20"/>
          <w:szCs w:val="20"/>
        </w:rPr>
        <w:t>Valorile limită ale indicatorilor testelor de expunere biologică nu sunt specificate în Decretul nr. 432/2003 Coll.</w:t>
      </w:r>
    </w:p>
    <w:p>
      <w:pPr>
        <w:pStyle w:val="Normal"/>
        <w:spacing w:lineRule="auto" w:line="240" w:before="0" w:after="0"/>
        <w:rPr/>
      </w:pPr>
      <w:r>
        <w:rPr>
          <w:rFonts w:ascii="Arial Narrow" w:hAnsi="Arial Narrow"/>
          <w:b/>
          <w:sz w:val="20"/>
          <w:szCs w:val="20"/>
        </w:rPr>
        <w:t xml:space="preserve">Valori DNEL și PNEC: </w:t>
      </w:r>
      <w:r>
        <w:rPr>
          <w:rFonts w:ascii="Arial Narrow" w:hAnsi="Arial Narrow"/>
          <w:sz w:val="20"/>
          <w:szCs w:val="20"/>
        </w:rPr>
        <w:t>nu sunt încă disponibile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Limitarea expunerii</w:t>
      </w:r>
    </w:p>
    <w:p>
      <w:pPr>
        <w:pStyle w:val="Normal"/>
        <w:spacing w:lineRule="auto" w:line="240" w:before="0" w:after="0"/>
        <w:jc w:val="both"/>
        <w:rPr>
          <w:rFonts w:ascii="Arial Narrow" w:hAnsi="Arial Narrow"/>
          <w:sz w:val="20"/>
          <w:szCs w:val="20"/>
        </w:rPr>
      </w:pPr>
      <w:r>
        <w:rPr>
          <w:rFonts w:ascii="Arial Narrow" w:hAnsi="Arial Narrow"/>
          <w:sz w:val="20"/>
          <w:szCs w:val="20"/>
        </w:rPr>
        <w:t>Pentru a limita expunerea, este necesar să se prevină formarea de praf. În plus, se recomandă echipament de protecție adecvat. Dispozitivele de protecție a ochilor (de exemplu, ochelari de protecție sau ecrane faciale) trebuie utilizate dacă natura și tipul de utilizare nu pot exclude un potențial contact cu ochii (de exemplu, proces închis), protecție suplimentară a feței, îmbrăcăminte de protecție și pantofi de siguranță.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Măsuri tehnice adecvate</w:t>
      </w:r>
    </w:p>
    <w:p>
      <w:pPr>
        <w:pStyle w:val="Normal"/>
        <w:spacing w:lineRule="auto" w:line="240" w:before="0" w:after="0"/>
        <w:rPr>
          <w:rFonts w:ascii="Arial Narrow" w:hAnsi="Arial Narrow"/>
          <w:sz w:val="20"/>
          <w:szCs w:val="20"/>
        </w:rPr>
      </w:pPr>
      <w:r>
        <w:rPr>
          <w:rFonts w:ascii="Arial Narrow" w:hAnsi="Arial Narrow"/>
          <w:sz w:val="20"/>
          <w:szCs w:val="20"/>
        </w:rPr>
        <w:t>Asigurați o ventilație suficientă a locului de muncă. sau ventilare. Dacă acest lucru nu este posibil, utilizați echipament individual de protecție pentru protecție respiratorie. Manipularea amestecurilor uscate și curățarea locului de muncă trebuie să fie asigurată prin tehnici care să nu mărească concentrația de praf în atmosfera de lucru. Atunci când se lucrează cu amestecuri uscate în afara obiectelor de construcție, este necesar ca, în caz de vânt, muncitorul să se deplaseze din punctul de scurgere a particulelor de praf în aer contra direcției curgerii vântului. În cazul în care există posibilitatea de a intra în contact cu ochii la manipularea produsului, este recomandabil să asigurați o sursă de apă la îndemână pentru o spălare rapidă a ochilor.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Măsuri individuale de protecție, inclusiv echipament individual de protecție</w:t>
      </w:r>
    </w:p>
    <w:p>
      <w:pPr>
        <w:pStyle w:val="Normal"/>
        <w:spacing w:lineRule="auto" w:line="240" w:before="0" w:after="0"/>
        <w:rPr>
          <w:rFonts w:ascii="Arial Narrow" w:hAnsi="Arial Narrow"/>
          <w:b/>
          <w:b/>
          <w:sz w:val="20"/>
          <w:szCs w:val="20"/>
        </w:rPr>
      </w:pPr>
      <w:r>
        <w:rPr>
          <w:rFonts w:ascii="Arial Narrow" w:hAnsi="Arial Narrow"/>
          <w:b/>
          <w:sz w:val="20"/>
          <w:szCs w:val="20"/>
        </w:rPr>
        <w:t>a) Protecția căilor respiratorii</w:t>
      </w:r>
    </w:p>
    <w:p>
      <w:pPr>
        <w:pStyle w:val="Normal"/>
        <w:spacing w:lineRule="auto" w:line="240" w:before="0" w:after="0"/>
        <w:rPr>
          <w:rFonts w:ascii="Arial Narrow" w:hAnsi="Arial Narrow"/>
          <w:sz w:val="20"/>
          <w:szCs w:val="20"/>
        </w:rPr>
      </w:pPr>
      <w:r>
        <w:rPr>
          <w:rFonts w:ascii="Arial Narrow" w:hAnsi="Arial Narrow"/>
          <w:sz w:val="20"/>
          <w:szCs w:val="20"/>
        </w:rPr>
        <w:t>La deschiderea ambalajului cu amestecul uscat, la turnarea acestuia din ambalaj sau la transferul amestecului uscat în recipiente de lucru și în faza inițială când amestecul se adaugă apă la amestecul uscat, este necesar să se folosească o mască sau un respirator cu un filtru de praf cu un factor de protecție de cel puțin 10.</w:t>
      </w:r>
    </w:p>
    <w:p>
      <w:pPr>
        <w:pStyle w:val="Normal"/>
        <w:spacing w:lineRule="auto" w:line="240" w:before="0" w:after="0"/>
        <w:rPr>
          <w:rFonts w:ascii="Arial Narrow" w:hAnsi="Arial Narrow"/>
          <w:b/>
          <w:b/>
          <w:sz w:val="20"/>
          <w:szCs w:val="20"/>
        </w:rPr>
      </w:pPr>
      <w:r>
        <w:rPr>
          <w:rFonts w:ascii="Arial Narrow" w:hAnsi="Arial Narrow"/>
          <w:b/>
          <w:sz w:val="20"/>
          <w:szCs w:val="20"/>
        </w:rPr>
        <w:t>b) Protecția ochilor și a feței</w:t>
      </w:r>
    </w:p>
    <w:p>
      <w:pPr>
        <w:pStyle w:val="Normal"/>
        <w:spacing w:lineRule="auto" w:line="240" w:before="0" w:after="0"/>
        <w:jc w:val="both"/>
        <w:rPr>
          <w:rFonts w:ascii="Arial Narrow" w:hAnsi="Arial Narrow"/>
          <w:sz w:val="20"/>
          <w:szCs w:val="20"/>
        </w:rPr>
      </w:pPr>
      <w:r>
        <w:rPr>
          <w:rFonts w:ascii="Arial Narrow" w:hAnsi="Arial Narrow"/>
          <w:sz w:val="20"/>
          <w:szCs w:val="20"/>
        </w:rPr>
        <w:t>Dacă nu se folosește o mască de protecție completă atunci când se lucrează cu amestecul uscat, trebuie folosiți ochelari de protecție strânși pentru a preveni intrarea particulelor de praf în ochi. Utilizarea ochelarilor de protecție este necesară și la manipularea mortarului umed sau a lipiciului, unde există riscul de stropire a materialului. Mai ales atunci când aruncați sau aplicați mortar deasupra nivelului capului.</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Protecția pielii</w:t>
      </w:r>
    </w:p>
    <w:p>
      <w:pPr>
        <w:pStyle w:val="Normal"/>
        <w:spacing w:lineRule="auto" w:line="240" w:before="0" w:after="0"/>
        <w:jc w:val="both"/>
        <w:rPr>
          <w:rFonts w:ascii="Arial Narrow" w:hAnsi="Arial Narrow"/>
          <w:sz w:val="20"/>
          <w:szCs w:val="20"/>
        </w:rPr>
      </w:pPr>
      <w:r>
        <w:rPr>
          <w:rFonts w:ascii="Arial Narrow" w:hAnsi="Arial Narrow"/>
          <w:sz w:val="20"/>
          <w:szCs w:val="20"/>
        </w:rPr>
        <w:t>Deoarece atât amestecurile uscate, cât și cele umede irită pielea, expunerea trebuie redusă la minimum atât cât este posibil din punct de vedere tehnic. Lucrarea necesită folosirea mănușilor de protecție, îmbrăcăminte de protecție standard pe toată pielea, cu mâneci și pantaloni strânși, împiedicând pătrunderea prafului și purtarea de încălțăminte rezistentă la caustică și la praf.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Limitarea poluării mediului</w:t>
      </w:r>
    </w:p>
    <w:p>
      <w:pPr>
        <w:pStyle w:val="Normal"/>
        <w:spacing w:lineRule="auto" w:line="240" w:before="0" w:after="0"/>
        <w:rPr>
          <w:rFonts w:ascii="Arial Narrow" w:hAnsi="Arial Narrow"/>
          <w:sz w:val="20"/>
          <w:szCs w:val="20"/>
        </w:rPr>
      </w:pPr>
      <w:r>
        <w:rPr>
          <w:rFonts w:ascii="Arial Narrow" w:hAnsi="Arial Narrow"/>
          <w:sz w:val="20"/>
          <w:szCs w:val="20"/>
        </w:rPr>
        <w:t>Asigurați-vă că ambalajul este închis în timpul depozitării, manipulării și transportului. Securizați zonele de depozitare împotriva posibilelor scurgeri ale produsului în mediul înconjurător (în ape uzate, apă și sol - vezi 6.2) Posibile scurgeri ale produsului A nu se arunca în canalizare sau în căile de apă. pH-ul apei contaminate de produs, care poate curge în sistemul de canalizare în cantități mari, nu trebuie să depășească 9.</w:t>
      </w:r>
    </w:p>
    <w:p>
      <w:pPr>
        <w:pStyle w:val="Normal"/>
        <w:spacing w:lineRule="auto" w:line="240" w:before="0" w:after="0"/>
        <w:rPr>
          <w:rFonts w:ascii="Arial Narrow" w:hAnsi="Arial Narrow"/>
          <w:sz w:val="20"/>
          <w:szCs w:val="20"/>
        </w:rPr>
      </w:pPr>
      <w:r>
        <w:rPr>
          <w:rFonts w:ascii="Arial Narrow" w:hAnsi="Arial Narrow"/>
          <w:sz w:val="20"/>
          <w:szCs w:val="20"/>
        </w:rPr>
        <w:t>Dotați locul de muncă și depozitele cu mijloace pentru remedierea unei scurgeri accidentale.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9. PROPRIETĂȚI FIZICE ȘI CHIMICE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Stare fizică: </w:t>
        <w:tab/>
        <w:tab/>
        <w:tab/>
        <w:t>solid liber, pulbere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Culoare: </w:t>
        <w:tab/>
        <w:tab/>
        <w:tab/>
        <w:tab/>
        <w:t>gri si alb</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Miros: </w:t>
        <w:tab/>
        <w:tab/>
        <w:tab/>
        <w:tab/>
        <w:t>inodor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Valoarea pH-ului: </w:t>
        <w:tab/>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Punctul de topire/punctul de congelare </w:t>
        <w:tab/>
        <w:tab/>
        <w:t>nu este 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Punct de fierbere: </w:t>
        <w:tab/>
        <w:tab/>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Punct de aprindere: </w:t>
        <w:tab/>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Viteza de evaporare: </w:t>
        <w:tab/>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Inflamabilitate: </w:t>
        <w:tab/>
        <w:tab/>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Proprietăți explozive: </w:t>
        <w:tab/>
        <w:tab/>
        <w:tab/>
        <w:t>neexploziv, limită superioară - necunoscută, limită inferioară - necunoscută</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Proprietăți oxidante: </w:t>
        <w:tab/>
        <w:tab/>
        <w:tab/>
        <w:t>necunoscute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Tensiunea vaporilor: </w:t>
        <w:tab/>
        <w:tab/>
        <w:tab/>
        <w:tab/>
        <w:t>necunoscut</w:t>
      </w:r>
    </w:p>
    <w:p>
      <w:pPr>
        <w:pStyle w:val="Normal"/>
        <w:spacing w:lineRule="auto" w:line="240" w:before="0" w:after="0"/>
        <w:ind w:left="567" w:hanging="0"/>
        <w:rPr/>
      </w:pPr>
      <w:r>
        <w:rPr>
          <w:rFonts w:ascii="Arial Narrow" w:hAnsi="Arial Narrow"/>
          <w:sz w:val="20"/>
          <w:szCs w:val="20"/>
        </w:rPr>
        <w:t xml:space="preserve">Densitatea relativă (la 18 </w:t>
      </w:r>
      <w:r>
        <w:rPr>
          <w:rFonts w:ascii="Arial Narrow" w:hAnsi="Arial Narrow"/>
          <w:sz w:val="20"/>
          <w:szCs w:val="20"/>
          <w:vertAlign w:val="superscript"/>
        </w:rPr>
        <w:t xml:space="preserve">o </w:t>
      </w:r>
      <w:r>
        <w:rPr>
          <w:rFonts w:ascii="Arial Narrow" w:hAnsi="Arial Narrow"/>
          <w:sz w:val="20"/>
          <w:szCs w:val="20"/>
        </w:rPr>
        <w:t xml:space="preserve">C): </w:t>
        <w:tab/>
        <w:tab/>
        <w:t>necunoscută</w:t>
      </w:r>
    </w:p>
    <w:p>
      <w:pPr>
        <w:pStyle w:val="Normal"/>
        <w:spacing w:lineRule="auto" w:line="240" w:before="0" w:after="0"/>
        <w:ind w:left="567" w:hanging="0"/>
        <w:rPr/>
      </w:pPr>
      <w:r>
        <w:rPr>
          <w:rFonts w:ascii="Arial Narrow" w:hAnsi="Arial Narrow"/>
          <w:sz w:val="20"/>
          <w:szCs w:val="20"/>
        </w:rPr>
        <w:t xml:space="preserve">Solubilitate în apă (la 18 </w:t>
      </w:r>
      <w:r>
        <w:rPr>
          <w:rFonts w:ascii="Arial Narrow" w:hAnsi="Arial Narrow"/>
          <w:sz w:val="20"/>
          <w:szCs w:val="20"/>
          <w:vertAlign w:val="superscript"/>
        </w:rPr>
        <w:t xml:space="preserve">o </w:t>
      </w:r>
      <w:r>
        <w:rPr>
          <w:rFonts w:ascii="Arial Narrow" w:hAnsi="Arial Narrow"/>
          <w:sz w:val="20"/>
          <w:szCs w:val="20"/>
        </w:rPr>
        <w:t xml:space="preserve">C): </w:t>
        <w:tab/>
        <w:t>Puțin solubil în apă</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Solubilitate în grăsimi: </w:t>
        <w:tab/>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Coeficientul de partiție n-octanol/apă: </w:t>
        <w:tab/>
        <w:t>necunoscut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Vâscozitate: </w:t>
        <w:tab/>
        <w:tab/>
        <w:tab/>
        <w:tab/>
        <w:t>necunoscută</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Densitatea vaporilor: </w:t>
        <w:tab/>
        <w:tab/>
        <w:tab/>
        <w:t>necunoscută</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Viteza de evaporare: </w:t>
        <w:tab/>
        <w:tab/>
        <w:t>necunoscut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10. STABILITATE ȘI REACTIVITATE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Reactivitate</w:t>
      </w:r>
    </w:p>
    <w:p>
      <w:pPr>
        <w:pStyle w:val="Normal"/>
        <w:spacing w:lineRule="auto" w:line="240" w:before="0" w:after="0"/>
        <w:rPr>
          <w:rFonts w:ascii="Arial Narrow" w:hAnsi="Arial Narrow"/>
          <w:sz w:val="20"/>
          <w:szCs w:val="20"/>
        </w:rPr>
      </w:pPr>
      <w:r>
        <w:rPr>
          <w:rFonts w:ascii="Arial Narrow" w:hAnsi="Arial Narrow"/>
          <w:sz w:val="20"/>
          <w:szCs w:val="20"/>
        </w:rPr>
        <w:t>Când este amestecat cu apă, se formează un amestec foarte alcalin, care se întărește treptat. După ce întregul amestec s-a întărit, se formează o masă stabilă.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Stabilitate chimică</w:t>
      </w:r>
    </w:p>
    <w:p>
      <w:pPr>
        <w:pStyle w:val="Normal"/>
        <w:spacing w:lineRule="auto" w:line="240" w:before="0" w:after="0"/>
        <w:jc w:val="both"/>
        <w:rPr>
          <w:rFonts w:ascii="Arial Narrow" w:hAnsi="Arial Narrow"/>
          <w:sz w:val="20"/>
          <w:szCs w:val="20"/>
        </w:rPr>
      </w:pPr>
      <w:r>
        <w:rPr>
          <w:rFonts w:ascii="Arial Narrow" w:hAnsi="Arial Narrow"/>
          <w:sz w:val="20"/>
          <w:szCs w:val="20"/>
        </w:rPr>
        <w:t>În condiții normale de utilizare, produsul este stabil atunci când este depozitat și manipulat conform prescripțiilor. Protejați amestecul împotriva efectelor apei și umidității aerului. Descompunerea nu are loc. Păstrați produsul uscat. Este necesar să se excludă contactul cu materiale incompatibile.</w:t>
      </w:r>
    </w:p>
    <w:p>
      <w:pPr>
        <w:pStyle w:val="Normal"/>
        <w:spacing w:lineRule="auto" w:line="240" w:before="0" w:after="0"/>
        <w:jc w:val="both"/>
        <w:rPr>
          <w:rFonts w:ascii="Arial Narrow" w:hAnsi="Arial Narrow"/>
          <w:sz w:val="20"/>
          <w:szCs w:val="20"/>
        </w:rPr>
      </w:pPr>
      <w:r>
        <w:rPr>
          <w:rFonts w:ascii="Arial Narrow" w:hAnsi="Arial Narrow"/>
          <w:sz w:val="20"/>
          <w:szCs w:val="20"/>
        </w:rPr>
        <w:t>Amestecul umed este alcalin/alcalin și reacționează cu acizi, săruri de amoniu, aluminiu sau alte metale de bază. Cimentul Portland se dizolvă în acid fluorhidric pentru a forma tetrafluorura de siliciu gazos caustic. Cimenturile Portland reacţionează cu apa pentru a forma silicaţi şi hidroxid de calciu. Silicații din cimenturi reacționează cu agenți oxidanți puternici, cum ar fi fluor, fluorură de bor, fluorură de clor, fluorură de mangan și difluorura de oxigen.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Posibilitatea de reacții periculoase</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Utilizarea necontrolată a pulberii de aluminiu trebuie evitată, la reacția cu cimentul și hidroxidul de calciu, se formează/dezvolta hidrogen. Hidroxidul de calciu reacţionează exotermic cu acizii. După încălzire peste 580 ° C, hidroxidul de calciu se descompune formând oxid de calciu (CaO) și apă (H2O): Ca (OH) 2 -&gt; CaO + H2O. Oxidul de calciu reacţionează cu apa pentru a genera căldură. Acest lucru poate fi periculos pentru materialele inflamabile.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Condiții de evitat:</w:t>
      </w:r>
    </w:p>
    <w:p>
      <w:pPr>
        <w:pStyle w:val="Normal"/>
        <w:spacing w:lineRule="auto" w:line="240" w:before="0" w:after="0"/>
        <w:rPr>
          <w:rFonts w:ascii="Arial Narrow" w:hAnsi="Arial Narrow"/>
          <w:sz w:val="20"/>
          <w:szCs w:val="20"/>
        </w:rPr>
      </w:pPr>
      <w:r>
        <w:rPr>
          <w:rFonts w:ascii="Arial Narrow" w:hAnsi="Arial Narrow"/>
          <w:sz w:val="20"/>
          <w:szCs w:val="20"/>
        </w:rPr>
        <w:t>În timpul depozitării, minimizați expunerea la aer și umiditate, ceea ce poate cauza pierderea calității produsului (aglomerare)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Materiale incompatibile</w:t>
      </w:r>
    </w:p>
    <w:p>
      <w:pPr>
        <w:pStyle w:val="Normal"/>
        <w:spacing w:lineRule="auto" w:line="240" w:before="0" w:after="0"/>
        <w:rPr>
          <w:rFonts w:ascii="Arial Narrow" w:hAnsi="Arial Narrow"/>
          <w:sz w:val="20"/>
          <w:szCs w:val="20"/>
        </w:rPr>
      </w:pPr>
      <w:r>
        <w:rPr>
          <w:rFonts w:ascii="Arial Narrow" w:hAnsi="Arial Narrow"/>
          <w:sz w:val="20"/>
          <w:szCs w:val="20"/>
        </w:rPr>
        <w:t>Acizi, săruri de amoniu, aluminiu sau alte metale de bază.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Produși de descompunere periculoși: </w:t>
      </w:r>
      <w:r>
        <w:rPr>
          <w:rFonts w:ascii="Arial Narrow" w:hAnsi="Arial Narrow"/>
          <w:sz w:val="20"/>
          <w:szCs w:val="20"/>
        </w:rPr>
        <w:t>aruncați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11. INFORMAȚII TOXICOLOGICE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Informații privind efectele toxicologice: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Experiența umană:</w:t>
      </w:r>
    </w:p>
    <w:p>
      <w:pPr>
        <w:pStyle w:val="Normal"/>
        <w:spacing w:lineRule="auto" w:line="240" w:before="0" w:after="0"/>
        <w:rPr>
          <w:rFonts w:ascii="Arial Narrow" w:hAnsi="Arial Narrow"/>
          <w:sz w:val="20"/>
          <w:szCs w:val="20"/>
        </w:rPr>
      </w:pPr>
      <w:r>
        <w:rPr>
          <w:rFonts w:ascii="Arial Narrow" w:hAnsi="Arial Narrow"/>
          <w:sz w:val="20"/>
          <w:szCs w:val="20"/>
        </w:rPr>
        <w:t>Prin amestecarea amestecului cu apă sau cu umezeala se formeaza un amestec puternic alcalin cu efecte iritante. Produsul sub formă de praf și atunci când este amestecat cu apă irită conjunctivele și pielea. Praful 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t>Concentrațiile mari de praf irită organele respiratorii (tuse, strănut, dificultăți de respirație).</w:t>
      </w:r>
    </w:p>
    <w:p>
      <w:pPr>
        <w:pStyle w:val="Normal"/>
        <w:spacing w:lineRule="auto" w:line="240" w:before="0" w:after="0"/>
        <w:rPr>
          <w:rFonts w:ascii="Arial Narrow" w:hAnsi="Arial Narrow"/>
          <w:sz w:val="20"/>
          <w:szCs w:val="20"/>
        </w:rPr>
      </w:pPr>
      <w:r>
        <w:rPr>
          <w:rFonts w:ascii="Arial Narrow" w:hAnsi="Arial Narrow"/>
          <w:sz w:val="20"/>
          <w:szCs w:val="20"/>
        </w:rPr>
        <w:t>In contact cu ochii, amestecul are efecte iritante, in cazul interventiei masive sau tratamentului insuficient (este necesara irigarea imediata a ochilor timp de cateva minute) poate apare inflamatia ochilor pana la arsuri chimice, care pot duce la afectarea permanenta a ochilor (orbire) .</w:t>
      </w:r>
    </w:p>
    <w:p>
      <w:pPr>
        <w:pStyle w:val="Normal"/>
        <w:spacing w:lineRule="auto" w:line="240" w:before="0" w:after="0"/>
        <w:rPr>
          <w:rFonts w:ascii="Arial Narrow" w:hAnsi="Arial Narrow"/>
          <w:sz w:val="20"/>
          <w:szCs w:val="20"/>
        </w:rPr>
      </w:pPr>
      <w:r>
        <w:rPr>
          <w:rFonts w:ascii="Arial Narrow" w:hAnsi="Arial Narrow"/>
          <w:sz w:val="20"/>
          <w:szCs w:val="20"/>
        </w:rPr>
        <w:t>Contactul repetat al amestecului preponderent umed cu pielea neprotejată poate provoca iritații ale pielii (dermatită de contact iritantă). Dermatita se manifesta prin mancarimi ale pielii inflamate. Pielea arată roșie, solzoasă și crăpată.</w:t>
      </w:r>
    </w:p>
    <w:p>
      <w:pPr>
        <w:pStyle w:val="Normal"/>
        <w:spacing w:lineRule="auto" w:line="240" w:before="0" w:after="0"/>
        <w:rPr>
          <w:rFonts w:ascii="Arial Narrow" w:hAnsi="Arial Narrow"/>
          <w:sz w:val="20"/>
          <w:szCs w:val="20"/>
        </w:rPr>
      </w:pPr>
      <w:r>
        <w:rPr>
          <w:rFonts w:ascii="Arial Narrow" w:hAnsi="Arial Narrow"/>
          <w:sz w:val="20"/>
          <w:szCs w:val="20"/>
        </w:rPr>
        <w:t>Dermatita de contact iritantă este cauzată de o combinație a proprietăților fizice ale medicamentului (umezeală, alcalinitate ridicată și abraziune).</w:t>
      </w:r>
    </w:p>
    <w:p>
      <w:pPr>
        <w:pStyle w:val="Normal"/>
        <w:spacing w:lineRule="auto" w:line="240" w:before="0" w:after="0"/>
        <w:rPr>
          <w:rFonts w:ascii="Arial Narrow" w:hAnsi="Arial Narrow"/>
          <w:sz w:val="20"/>
          <w:szCs w:val="20"/>
        </w:rPr>
      </w:pPr>
      <w:r>
        <w:rPr>
          <w:rFonts w:ascii="Arial Narrow" w:hAnsi="Arial Narrow"/>
          <w:sz w:val="20"/>
          <w:szCs w:val="20"/>
        </w:rPr>
        <w:t>Contactul prelungit al amestecului de ciment/ciment umed cu pielea cu frecare simultană poate provoca arsuri grave.</w:t>
      </w:r>
    </w:p>
    <w:p>
      <w:pPr>
        <w:pStyle w:val="Normal"/>
        <w:spacing w:lineRule="auto" w:line="240" w:before="0" w:after="0"/>
        <w:rPr>
          <w:rFonts w:ascii="Arial Narrow" w:hAnsi="Arial Narrow"/>
          <w:sz w:val="20"/>
          <w:szCs w:val="20"/>
        </w:rPr>
      </w:pPr>
      <w:r>
        <w:rPr>
          <w:rFonts w:ascii="Arial Narrow" w:hAnsi="Arial Narrow"/>
          <w:sz w:val="20"/>
          <w:szCs w:val="20"/>
        </w:rPr>
        <w:t>Condiții de sănătate înrăutățite prin expunere Inhalarea prafului de ciment poate agrava bolile respiratorii existente sau afecțiunile de sănătate, cum ar fi emfizemul (umflarea plămânilor) sau astmul sau afecțiunile existente ale pielii sau ale ochilor.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Informații privind efectele toxicologice</w:t>
      </w:r>
    </w:p>
    <w:p>
      <w:pPr>
        <w:pStyle w:val="Normal"/>
        <w:spacing w:lineRule="auto" w:line="240" w:before="0" w:after="0"/>
        <w:rPr>
          <w:rFonts w:ascii="Arial Narrow" w:hAnsi="Arial Narrow"/>
          <w:sz w:val="20"/>
          <w:szCs w:val="20"/>
        </w:rPr>
      </w:pPr>
      <w:r>
        <w:rPr>
          <w:rFonts w:ascii="Arial Narrow" w:hAnsi="Arial Narrow"/>
          <w:sz w:val="20"/>
          <w:szCs w:val="20"/>
        </w:rPr>
        <w:t>Toxicitate acută pentru componente:</w:t>
      </w:r>
    </w:p>
    <w:p>
      <w:pPr>
        <w:pStyle w:val="Normal"/>
        <w:spacing w:lineRule="auto" w:line="240" w:before="0" w:after="0"/>
        <w:rPr>
          <w:rFonts w:ascii="Arial Narrow" w:hAnsi="Arial Narrow"/>
          <w:sz w:val="20"/>
          <w:szCs w:val="20"/>
        </w:rPr>
      </w:pPr>
      <w:r>
        <w:rPr>
          <w:rFonts w:ascii="Arial Narrow" w:hAnsi="Arial Narrow"/>
          <w:sz w:val="20"/>
          <w:szCs w:val="20"/>
        </w:rPr>
        <w:t>Hidroxid de calciu, CAS 1305-62-0</w:t>
      </w:r>
    </w:p>
    <w:p>
      <w:pPr>
        <w:pStyle w:val="Normal"/>
        <w:spacing w:lineRule="auto" w:line="240" w:before="0" w:after="0"/>
        <w:rPr>
          <w:rFonts w:ascii="Arial Narrow" w:hAnsi="Arial Narrow"/>
          <w:sz w:val="20"/>
          <w:szCs w:val="20"/>
        </w:rPr>
      </w:pPr>
      <w:r>
        <w:rPr>
          <w:rFonts w:ascii="Arial Narrow" w:hAnsi="Arial Narrow"/>
          <w:sz w:val="20"/>
          <w:szCs w:val="20"/>
        </w:rPr>
        <w:t>Oral: DL50 &gt; 2000 mg/kg (OECD 425, șobolan)</w:t>
      </w:r>
    </w:p>
    <w:p>
      <w:pPr>
        <w:pStyle w:val="Normal"/>
        <w:spacing w:lineRule="auto" w:line="240" w:before="0" w:after="0"/>
        <w:rPr>
          <w:rFonts w:ascii="Arial Narrow" w:hAnsi="Arial Narrow"/>
          <w:sz w:val="20"/>
          <w:szCs w:val="20"/>
        </w:rPr>
      </w:pPr>
      <w:r>
        <w:rPr>
          <w:rFonts w:ascii="Arial Narrow" w:hAnsi="Arial Narrow"/>
          <w:sz w:val="20"/>
          <w:szCs w:val="20"/>
        </w:rPr>
        <w:t>Cutanat: DL50 &gt; 2500 mg/kg (OECD 402, iepure</w:t>
      </w:r>
    </w:p>
    <w:p>
      <w:pPr>
        <w:pStyle w:val="Normal"/>
        <w:spacing w:lineRule="auto" w:line="240" w:before="0" w:after="0"/>
        <w:rPr>
          <w:rFonts w:ascii="Arial Narrow" w:hAnsi="Arial Narrow"/>
          <w:sz w:val="20"/>
          <w:szCs w:val="20"/>
        </w:rPr>
      </w:pPr>
      <w:r>
        <w:rPr>
          <w:rFonts w:ascii="Arial Narrow" w:hAnsi="Arial Narrow"/>
          <w:sz w:val="20"/>
          <w:szCs w:val="20"/>
        </w:rPr>
        <w:t>Inhalare: nu există date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 clasificarea amestecului s-a luat în considerare valoarea pH-ului amestecului umed (11 - 13,5), limitele generale de concentrație ale componentelor amestecului și informațiile din fișele cu date de securitate ale componentelor individuale cu referire la literatura de specialitate.</w:t>
      </w:r>
    </w:p>
    <w:p>
      <w:pPr>
        <w:pStyle w:val="Normal"/>
        <w:spacing w:lineRule="auto" w:line="240" w:before="0" w:after="0"/>
        <w:rPr>
          <w:rFonts w:ascii="Arial Narrow" w:hAnsi="Arial Narrow"/>
          <w:sz w:val="20"/>
          <w:szCs w:val="20"/>
        </w:rPr>
      </w:pPr>
      <w:r>
        <w:rPr>
          <w:rFonts w:ascii="Arial Narrow" w:hAnsi="Arial Narrow"/>
          <w:sz w:val="20"/>
          <w:szCs w:val="20"/>
        </w:rPr>
        <w:t>a) toxicitate acută: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b) iritație: pe baza proprietăților componentelor individuale, amestecul a fost clasificat:</w:t>
      </w:r>
    </w:p>
    <w:p>
      <w:pPr>
        <w:pStyle w:val="Normal"/>
        <w:spacing w:lineRule="auto" w:line="240" w:before="0" w:after="0"/>
        <w:rPr>
          <w:rFonts w:ascii="Arial Narrow" w:hAnsi="Arial Narrow"/>
          <w:sz w:val="20"/>
          <w:szCs w:val="20"/>
        </w:rPr>
      </w:pPr>
      <w:r>
        <w:rPr>
          <w:rFonts w:ascii="Arial Narrow" w:hAnsi="Arial Narrow"/>
          <w:sz w:val="20"/>
          <w:szCs w:val="20"/>
        </w:rPr>
        <w:t>Leziuni oculare grave, categoria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Iritația pielii, categoria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corozivitate: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d) sensibilizare: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e) toxicitate la doze repetate: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f) carcinogenitate: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g) mutagenitate: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h) toxicitate pentru reproducere: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i) Toxicitate pentru un anumit organ țintă - expunere unică: pe baza proprietăților componentelor individuale, amestecul a fost clasificat:</w:t>
      </w:r>
    </w:p>
    <w:p>
      <w:pPr>
        <w:pStyle w:val="Normal"/>
        <w:spacing w:lineRule="auto" w:line="240" w:before="0" w:after="0"/>
        <w:rPr>
          <w:rFonts w:ascii="Arial Narrow" w:hAnsi="Arial Narrow"/>
          <w:sz w:val="20"/>
          <w:szCs w:val="20"/>
        </w:rPr>
      </w:pPr>
      <w:r>
        <w:rPr>
          <w:rFonts w:ascii="Arial Narrow" w:hAnsi="Arial Narrow"/>
          <w:sz w:val="20"/>
          <w:szCs w:val="20"/>
        </w:rPr>
        <w:t>Toxicitate specifică asupra organelor țintă - expunere unică, iritarea tractului respirator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Toxicitate pentru un anumit organ țintă - expunere repetată: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k) Pericol prin aspirare: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12. INFORMAȚII ECOLOGICE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Amestecarea produsului cu apă va crește valoarea pH-ului (11 - 13,5), amestecul este foarte alcalin și poate reprezenta un pericol pe termen scurt pentru organismele acvatice. Valoarea pH-ului depinde de concentrația produsului în apă. Valoarea pH-ului scade rapid din cauza diluției. După ce produsul se întărește, contactul cu apa sau umiditatea aerului, produsul nu prezintă pericol pentru organismele acvatice chiar și pentru o perioadă scurtă de timp. Preveniți contaminarea solului și eliberarea în apele de suprafață sau subterane, canalizare, căi navigabile și mediu.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Toxicitate - efecte acute și cronice:</w:t>
      </w:r>
    </w:p>
    <w:p>
      <w:pPr>
        <w:pStyle w:val="Normal"/>
        <w:spacing w:lineRule="auto" w:line="240" w:before="0" w:after="0"/>
        <w:rPr>
          <w:rFonts w:ascii="Arial Narrow" w:hAnsi="Arial Narrow"/>
          <w:sz w:val="20"/>
          <w:szCs w:val="20"/>
        </w:rPr>
      </w:pP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t>Hidroxid de calciu, CAS 1305-62-0</w:t>
      </w:r>
    </w:p>
    <w:p>
      <w:pPr>
        <w:pStyle w:val="Normal"/>
        <w:spacing w:lineRule="auto" w:line="240" w:before="0" w:after="0"/>
        <w:rPr>
          <w:rFonts w:ascii="Arial Narrow" w:hAnsi="Arial Narrow"/>
          <w:sz w:val="20"/>
          <w:szCs w:val="20"/>
        </w:rPr>
      </w:pPr>
      <w:r>
        <w:rPr>
          <w:rFonts w:ascii="Arial Narrow" w:hAnsi="Arial Narrow"/>
          <w:sz w:val="20"/>
          <w:szCs w:val="20"/>
        </w:rPr>
        <w:t>CL50 (96h) pentru pești de apă dulce: 50,6 mg/l</w:t>
      </w:r>
    </w:p>
    <w:p>
      <w:pPr>
        <w:pStyle w:val="Normal"/>
        <w:spacing w:lineRule="auto" w:line="240" w:before="0" w:after="0"/>
        <w:rPr>
          <w:rFonts w:ascii="Arial Narrow" w:hAnsi="Arial Narrow"/>
          <w:sz w:val="20"/>
          <w:szCs w:val="20"/>
        </w:rPr>
      </w:pPr>
      <w:r>
        <w:rPr>
          <w:rFonts w:ascii="Arial Narrow" w:hAnsi="Arial Narrow"/>
          <w:sz w:val="20"/>
          <w:szCs w:val="20"/>
        </w:rPr>
        <w:t>CL50 (96h) pentru pești marini: 457 mg/l</w:t>
      </w:r>
    </w:p>
    <w:p>
      <w:pPr>
        <w:pStyle w:val="Normal"/>
        <w:spacing w:lineRule="auto" w:line="240" w:before="0" w:after="0"/>
        <w:rPr>
          <w:rFonts w:ascii="Arial Narrow" w:hAnsi="Arial Narrow"/>
          <w:sz w:val="20"/>
          <w:szCs w:val="20"/>
        </w:rPr>
      </w:pPr>
      <w:r>
        <w:rPr>
          <w:rFonts w:ascii="Arial Narrow" w:hAnsi="Arial Narrow"/>
          <w:sz w:val="20"/>
          <w:szCs w:val="20"/>
        </w:rPr>
        <w:t>EC50 (48h) pentru nevertebrate de apă dulce: 49,1 mg/l</w:t>
      </w:r>
    </w:p>
    <w:p>
      <w:pPr>
        <w:pStyle w:val="Normal"/>
        <w:spacing w:lineRule="auto" w:line="240" w:before="0" w:after="0"/>
        <w:rPr>
          <w:rFonts w:ascii="Arial Narrow" w:hAnsi="Arial Narrow"/>
          <w:sz w:val="20"/>
          <w:szCs w:val="20"/>
        </w:rPr>
      </w:pPr>
      <w:r>
        <w:rPr>
          <w:rFonts w:ascii="Arial Narrow" w:hAnsi="Arial Narrow"/>
          <w:sz w:val="20"/>
          <w:szCs w:val="20"/>
        </w:rPr>
        <w:t>CL50 (96h) pentru nevertebrate marine: 158 mg/l</w:t>
      </w:r>
    </w:p>
    <w:p>
      <w:pPr>
        <w:pStyle w:val="Normal"/>
        <w:spacing w:lineRule="auto" w:line="240" w:before="0" w:after="0"/>
        <w:rPr>
          <w:rFonts w:ascii="Arial Narrow" w:hAnsi="Arial Narrow"/>
          <w:sz w:val="20"/>
          <w:szCs w:val="20"/>
        </w:rPr>
      </w:pPr>
      <w:r>
        <w:rPr>
          <w:rFonts w:ascii="Arial Narrow" w:hAnsi="Arial Narrow"/>
          <w:sz w:val="20"/>
          <w:szCs w:val="20"/>
        </w:rPr>
        <w:t>EC50 (72h) pentru alge de apă dulce: 184,57 mg/l</w:t>
      </w:r>
    </w:p>
    <w:p>
      <w:pPr>
        <w:pStyle w:val="Normal"/>
        <w:spacing w:lineRule="auto" w:line="240" w:before="0" w:after="0"/>
        <w:rPr>
          <w:rFonts w:ascii="Arial Narrow" w:hAnsi="Arial Narrow"/>
          <w:sz w:val="20"/>
          <w:szCs w:val="20"/>
        </w:rPr>
      </w:pPr>
      <w:r>
        <w:rPr>
          <w:rFonts w:ascii="Arial Narrow" w:hAnsi="Arial Narrow"/>
          <w:sz w:val="20"/>
          <w:szCs w:val="20"/>
        </w:rPr>
        <w:t>NOEC (72h) pentru alge marine: 48 mg/l</w:t>
      </w:r>
    </w:p>
    <w:p>
      <w:pPr>
        <w:pStyle w:val="Normal"/>
        <w:spacing w:lineRule="auto" w:line="240" w:before="0" w:after="0"/>
        <w:rPr>
          <w:rFonts w:ascii="Arial Narrow" w:hAnsi="Arial Narrow"/>
          <w:sz w:val="20"/>
          <w:szCs w:val="20"/>
        </w:rPr>
      </w:pPr>
      <w:r>
        <w:rPr>
          <w:rFonts w:ascii="Arial Narrow" w:hAnsi="Arial Narrow"/>
          <w:sz w:val="20"/>
          <w:szCs w:val="20"/>
        </w:rPr>
        <w:t>NOEC (14d) pentru nevertebrate marine: 32 mg/l</w:t>
      </w:r>
    </w:p>
    <w:p>
      <w:pPr>
        <w:pStyle w:val="Normal"/>
        <w:spacing w:lineRule="auto" w:line="240" w:before="0" w:after="0"/>
        <w:rPr>
          <w:rFonts w:ascii="Arial Narrow" w:hAnsi="Arial Narrow"/>
          <w:sz w:val="20"/>
          <w:szCs w:val="20"/>
        </w:rPr>
      </w:pPr>
      <w:r>
        <w:rPr>
          <w:rFonts w:ascii="Arial Narrow" w:hAnsi="Arial Narrow"/>
          <w:sz w:val="20"/>
          <w:szCs w:val="20"/>
        </w:rPr>
        <w:t>EC10/LC10 sau NOEC pentru microorganisme din sol: 2000 mg/kg sol uscat</w:t>
      </w:r>
    </w:p>
    <w:p>
      <w:pPr>
        <w:pStyle w:val="Normal"/>
        <w:spacing w:lineRule="auto" w:line="240" w:before="0" w:after="0"/>
        <w:rPr>
          <w:rFonts w:ascii="Arial Narrow" w:hAnsi="Arial Narrow"/>
          <w:sz w:val="20"/>
          <w:szCs w:val="20"/>
        </w:rPr>
      </w:pPr>
      <w:r>
        <w:rPr>
          <w:rFonts w:ascii="Arial Narrow" w:hAnsi="Arial Narrow"/>
          <w:sz w:val="20"/>
          <w:szCs w:val="20"/>
        </w:rPr>
        <w:t>EC10/LC10 sau NOEC pentru microorganisme din sol: 12000 mg/kg sol uscat</w:t>
      </w:r>
    </w:p>
    <w:p>
      <w:pPr>
        <w:pStyle w:val="Normal"/>
        <w:spacing w:lineRule="auto" w:line="240" w:before="0" w:after="0"/>
        <w:rPr>
          <w:rFonts w:ascii="Arial Narrow" w:hAnsi="Arial Narrow"/>
          <w:sz w:val="20"/>
          <w:szCs w:val="20"/>
        </w:rPr>
      </w:pPr>
      <w:r>
        <w:rPr>
          <w:rFonts w:ascii="Arial Narrow" w:hAnsi="Arial Narrow"/>
          <w:sz w:val="20"/>
          <w:szCs w:val="20"/>
        </w:rPr>
        <w:t>NOEC (21d) peo plante terestre: 1080 mg/kg</w:t>
      </w:r>
    </w:p>
    <w:p>
      <w:pPr>
        <w:pStyle w:val="Normal"/>
        <w:spacing w:lineRule="auto" w:line="240" w:before="0" w:after="0"/>
        <w:rPr>
          <w:rFonts w:ascii="Arial Narrow" w:hAnsi="Arial Narrow"/>
          <w:sz w:val="20"/>
          <w:szCs w:val="20"/>
        </w:rPr>
      </w:pPr>
      <w:r>
        <w:rPr>
          <w:rFonts w:ascii="Arial Narrow" w:hAnsi="Arial Narrow"/>
          <w:sz w:val="20"/>
          <w:szCs w:val="20"/>
        </w:rPr>
        <w:t>La o concentrație mare, hidroxidul de calciu este utilizat pentru dezinfectarea nămolului rezidual prin creșterea temperaturii și a pH-ului.</w:t>
      </w:r>
    </w:p>
    <w:p>
      <w:pPr>
        <w:pStyle w:val="Normal"/>
        <w:spacing w:lineRule="auto" w:line="240" w:before="0" w:after="0"/>
        <w:rPr>
          <w:rFonts w:ascii="Arial Narrow" w:hAnsi="Arial Narrow"/>
          <w:sz w:val="20"/>
          <w:szCs w:val="20"/>
        </w:rPr>
      </w:pPr>
      <w:r>
        <w:rPr>
          <w:rFonts w:ascii="Arial Narrow" w:hAnsi="Arial Narrow"/>
          <w:sz w:val="20"/>
          <w:szCs w:val="20"/>
        </w:rPr>
        <w:t>Efect acut prin modificarea pH-ului – deși hidroxidul de calciu este utilizat pentru ajustarea acidității apei, conținutul poate fi crescut cu mai mult de 1 g/l periculos pentru viața acvatică. Un pH &gt; 12 scade rapid datorită diluției și conversiei în carbonat.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Persistență și degradabilitate: </w:t>
      </w: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Potential de bioacumulare:</w:t>
      </w:r>
      <w:r>
        <w:rPr/>
        <w:t xml:space="preserve"> </w:t>
      </w: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Mobilitatea în sol:</w:t>
      </w:r>
      <w:r>
        <w:rPr/>
        <w:t xml:space="preserve"> </w:t>
      </w:r>
      <w:r>
        <w:rPr>
          <w:rFonts w:ascii="Arial Narrow" w:hAnsi="Arial Narrow"/>
          <w:sz w:val="20"/>
          <w:szCs w:val="20"/>
        </w:rPr>
        <w:t>nu este determinat pentru amestec, din cauza naturii componentelor individuale, nu este de așteptat; după întărirea produsului cu apă, se formează un produs solid stabil. Hidroxidul de calciu în sine este greu solubil în apă și prezintă o mobilitate scăzută în majoritatea solurilor. Este folosit, printre altele, ca îngrășământ.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Rezultatele evaluării PBT și vPvB: </w:t>
      </w:r>
      <w:r>
        <w:rPr>
          <w:rFonts w:ascii="Arial Narrow" w:hAnsi="Arial Narrow"/>
          <w:sz w:val="20"/>
          <w:szCs w:val="20"/>
        </w:rPr>
        <w:t>nu conține substanțe PBT sau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Alte efecte adverse: </w:t>
      </w:r>
      <w:r>
        <w:rPr>
          <w:rFonts w:ascii="Arial Narrow" w:hAnsi="Arial Narrow"/>
          <w:sz w:val="20"/>
          <w:szCs w:val="20"/>
        </w:rPr>
        <w:t>nu există date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13. INSTRUCȚIUNI DE ELIMINAREA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de tratare a deșeurilor (resturi de amestec și amestecuri poluate cu apă)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Metode adecvate pentru îndepărtarea amestecului și a ambalajelor contaminate Atât amestecul (reziduurile), cât și ambalajul gol trebuie eliminate în conformitate cu legislația în vigoare ca deșeuri periculoase într-un loc desemnat de municipalitate pentru eliminarea deșeurilor periculoase sau predate spre eliminare. o companie calificată profesional. Deșeurile trebuie protejate împotriva scurgerilor în mediul înconjurător. La manipularea deșeurilor, se recomandă utilizarea echipamentului individual de protecție (vezi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Praf: 10 13 06 Poluanți solizi și praf (cu excepția deșeurilor enumerate la numerele 10 13 12 și 10 13 13)</w:t>
      </w:r>
    </w:p>
    <w:p>
      <w:pPr>
        <w:pStyle w:val="Normal"/>
        <w:spacing w:lineRule="auto" w:line="240" w:before="0" w:after="0"/>
        <w:rPr>
          <w:rFonts w:ascii="Arial Narrow" w:hAnsi="Arial Narrow"/>
          <w:sz w:val="20"/>
          <w:szCs w:val="20"/>
        </w:rPr>
      </w:pPr>
      <w:r>
        <w:rPr>
          <w:rFonts w:ascii="Arial Narrow" w:hAnsi="Arial Narrow"/>
          <w:sz w:val="20"/>
          <w:szCs w:val="20"/>
        </w:rPr>
        <w:t>Produs nefolosit:</w:t>
      </w:r>
    </w:p>
    <w:p>
      <w:pPr>
        <w:pStyle w:val="Normal"/>
        <w:spacing w:lineRule="auto" w:line="240" w:before="0" w:after="0"/>
        <w:rPr>
          <w:rFonts w:ascii="Arial Narrow" w:hAnsi="Arial Narrow"/>
          <w:sz w:val="20"/>
          <w:szCs w:val="20"/>
        </w:rPr>
      </w:pPr>
      <w:r>
        <w:rPr>
          <w:rFonts w:ascii="Arial Narrow" w:hAnsi="Arial Narrow"/>
          <w:sz w:val="20"/>
          <w:szCs w:val="20"/>
        </w:rPr>
        <w:t>10 13 11 deșeuri din materiale compozite pe bază de ciment, altele decât cele menționate la 10 13 09 și 10 13 10</w:t>
      </w:r>
    </w:p>
    <w:p>
      <w:pPr>
        <w:pStyle w:val="Normal"/>
        <w:spacing w:lineRule="auto" w:line="240" w:before="0" w:after="0"/>
        <w:rPr>
          <w:rFonts w:ascii="Arial Narrow" w:hAnsi="Arial Narrow"/>
          <w:sz w:val="20"/>
          <w:szCs w:val="20"/>
        </w:rPr>
      </w:pPr>
      <w:r>
        <w:rPr>
          <w:rFonts w:ascii="Arial Narrow" w:hAnsi="Arial Narrow"/>
          <w:sz w:val="20"/>
          <w:szCs w:val="20"/>
        </w:rPr>
        <w:t>10 13 14 Deșeuri de beton și nămol de beton</w:t>
      </w:r>
    </w:p>
    <w:p>
      <w:pPr>
        <w:pStyle w:val="Normal"/>
        <w:spacing w:lineRule="auto" w:line="240" w:before="0" w:after="0"/>
        <w:rPr>
          <w:rFonts w:ascii="Arial Narrow" w:hAnsi="Arial Narrow"/>
          <w:sz w:val="20"/>
          <w:szCs w:val="20"/>
        </w:rPr>
      </w:pPr>
      <w:r>
        <w:rPr>
          <w:rFonts w:ascii="Arial Narrow" w:hAnsi="Arial Narrow"/>
          <w:sz w:val="20"/>
          <w:szCs w:val="20"/>
        </w:rPr>
        <w:t>Produs după amestecare cu apă (și întărire): 17 01 01 Beton</w:t>
      </w:r>
    </w:p>
    <w:p>
      <w:pPr>
        <w:pStyle w:val="Normal"/>
        <w:spacing w:lineRule="auto" w:line="240" w:before="0" w:after="0"/>
        <w:rPr>
          <w:rFonts w:ascii="Arial Narrow" w:hAnsi="Arial Narrow"/>
          <w:sz w:val="20"/>
          <w:szCs w:val="20"/>
        </w:rPr>
      </w:pPr>
      <w:r>
        <w:rPr>
          <w:rFonts w:ascii="Arial Narrow" w:hAnsi="Arial Narrow"/>
          <w:sz w:val="20"/>
          <w:szCs w:val="20"/>
        </w:rPr>
        <w:t>Ambalare: în funcție de tipul specific de ambalaj, grupa de ambalare 15 01 xx (în principal 15 01 01 până la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Reglementări legale privind deșeurile</w:t>
      </w:r>
    </w:p>
    <w:p>
      <w:pPr>
        <w:pStyle w:val="Normal"/>
        <w:spacing w:lineRule="auto" w:line="240" w:before="0" w:after="0"/>
        <w:rPr>
          <w:rFonts w:ascii="Arial Narrow" w:hAnsi="Arial Narrow"/>
          <w:sz w:val="20"/>
          <w:szCs w:val="20"/>
        </w:rPr>
      </w:pPr>
      <w:r>
        <w:rPr>
          <w:rFonts w:ascii="Arial Narrow" w:hAnsi="Arial Narrow"/>
          <w:sz w:val="20"/>
          <w:szCs w:val="20"/>
        </w:rPr>
        <w:t>Actul nr. 185/2001 Coll. privind deșeurile, cu modificările ulterioare, și regulamentele de aplicare ale acestora</w:t>
      </w:r>
    </w:p>
    <w:p>
      <w:pPr>
        <w:pStyle w:val="Normal"/>
        <w:spacing w:lineRule="auto" w:line="240" w:before="0" w:after="0"/>
        <w:rPr>
          <w:rFonts w:ascii="Arial Narrow" w:hAnsi="Arial Narrow"/>
          <w:sz w:val="20"/>
          <w:szCs w:val="20"/>
        </w:rPr>
      </w:pPr>
      <w:r>
        <w:rPr>
          <w:rFonts w:ascii="Arial Narrow" w:hAnsi="Arial Narrow"/>
          <w:sz w:val="20"/>
          <w:szCs w:val="20"/>
        </w:rPr>
        <w:t>Actul nr. 477/2001 Col., privind ambalajul,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14. INFORMAȚII DE PREGĂTIRE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Produsele nu sunt în sensul § 22, alin. (1) Legea nr. 111 / 1994 Coll. privind transportul rutier de mărfuri periculoase astfel cum a fost modificată și nu fac obiectul prevederilor Acordului european privind transportul rutier de mărfuri periculoase (ADR) sau prevederilor Regulamentului pentru transportul feroviar internațional de mărfuri periculoase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Număr ONU: nu este cazul</w:t>
      </w:r>
    </w:p>
    <w:p>
      <w:pPr>
        <w:pStyle w:val="Normal"/>
        <w:spacing w:lineRule="auto" w:line="240" w:before="0" w:after="0"/>
        <w:rPr>
          <w:rFonts w:ascii="Arial Narrow" w:hAnsi="Arial Narrow"/>
          <w:sz w:val="20"/>
          <w:szCs w:val="20"/>
        </w:rPr>
      </w:pPr>
      <w:r>
        <w:rPr>
          <w:rFonts w:ascii="Arial Narrow" w:hAnsi="Arial Narrow"/>
          <w:sz w:val="20"/>
          <w:szCs w:val="20"/>
        </w:rPr>
        <w:t>14.2 Denumirea ONU pentru expediere: nu este cazul</w:t>
      </w:r>
    </w:p>
    <w:p>
      <w:pPr>
        <w:pStyle w:val="Normal"/>
        <w:spacing w:lineRule="auto" w:line="240" w:before="0" w:after="0"/>
        <w:rPr>
          <w:rFonts w:ascii="Arial Narrow" w:hAnsi="Arial Narrow"/>
          <w:sz w:val="20"/>
          <w:szCs w:val="20"/>
        </w:rPr>
      </w:pPr>
      <w:r>
        <w:rPr>
          <w:rFonts w:ascii="Arial Narrow" w:hAnsi="Arial Narrow"/>
          <w:sz w:val="20"/>
          <w:szCs w:val="20"/>
        </w:rPr>
        <w:t>14.3 Clasa/clase de pericol pentru transport: nu este cazul</w:t>
      </w:r>
    </w:p>
    <w:p>
      <w:pPr>
        <w:pStyle w:val="Normal"/>
        <w:spacing w:lineRule="auto" w:line="240" w:before="0" w:after="0"/>
        <w:rPr>
          <w:rFonts w:ascii="Arial Narrow" w:hAnsi="Arial Narrow"/>
          <w:sz w:val="20"/>
          <w:szCs w:val="20"/>
        </w:rPr>
      </w:pPr>
      <w:r>
        <w:rPr>
          <w:rFonts w:ascii="Arial Narrow" w:hAnsi="Arial Narrow"/>
          <w:sz w:val="20"/>
          <w:szCs w:val="20"/>
        </w:rPr>
        <w:t>14.4 Grup de ambalare: nu este cazul</w:t>
      </w:r>
    </w:p>
    <w:p>
      <w:pPr>
        <w:pStyle w:val="Normal"/>
        <w:spacing w:lineRule="auto" w:line="240" w:before="0" w:after="0"/>
        <w:rPr>
          <w:rFonts w:ascii="Arial Narrow" w:hAnsi="Arial Narrow"/>
          <w:sz w:val="20"/>
          <w:szCs w:val="20"/>
        </w:rPr>
      </w:pPr>
      <w:r>
        <w:rPr>
          <w:rFonts w:ascii="Arial Narrow" w:hAnsi="Arial Narrow"/>
          <w:sz w:val="20"/>
          <w:szCs w:val="20"/>
        </w:rPr>
        <w:t>14.5 Pericol pentru mediu: nu este cazul</w:t>
      </w:r>
    </w:p>
    <w:p>
      <w:pPr>
        <w:pStyle w:val="Normal"/>
        <w:spacing w:lineRule="auto" w:line="240" w:before="0" w:after="0"/>
        <w:rPr>
          <w:rFonts w:ascii="Arial Narrow" w:hAnsi="Arial Narrow"/>
          <w:sz w:val="20"/>
          <w:szCs w:val="20"/>
        </w:rPr>
      </w:pPr>
      <w:r>
        <w:rPr>
          <w:rFonts w:ascii="Arial Narrow" w:hAnsi="Arial Narrow"/>
          <w:sz w:val="20"/>
          <w:szCs w:val="20"/>
        </w:rPr>
        <w:t>14.6 Măsuri speciale de siguranță pentru utilizator: nu este cazul</w:t>
      </w:r>
    </w:p>
    <w:p>
      <w:pPr>
        <w:pStyle w:val="Normal"/>
        <w:spacing w:lineRule="auto" w:line="240" w:before="0" w:after="0"/>
        <w:rPr>
          <w:rFonts w:ascii="Arial Narrow" w:hAnsi="Arial Narrow"/>
          <w:sz w:val="20"/>
          <w:szCs w:val="20"/>
        </w:rPr>
      </w:pPr>
      <w:r>
        <w:rPr>
          <w:rFonts w:ascii="Arial Narrow" w:hAnsi="Arial Narrow"/>
          <w:sz w:val="20"/>
          <w:szCs w:val="20"/>
        </w:rPr>
        <w:t>14.7 Transportul de mărfuri în vrac în conformitate cu anexa II la Convenția MARPOL și Codul IBC: nu se aplică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15. INFORMAȚII DE REGLEMENTARE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Reglementări/legislații de siguranță, sănătate și mediu specifice substanței sau amestecului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Regulamentul PE și al Consiliului (CE) nr. 1907/2006, privind înregistrarea, evaluarea, autorizarea și restricționarea substanțelor chimice (REACH), cu modificările și completările ulterioare, Regulamentul PE și al Consiliului (CE) nr. 1272/2008, privind clasificarea, etichetarea și ambalarea substanțelor și amestecurilor (CLP),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Directiva 67/548/CEE, privind apropierea legislației referitoare la clasificarea, ambalarea și etichetarea substanțelor periculoase (DSD);</w:t>
      </w:r>
    </w:p>
    <w:p>
      <w:pPr>
        <w:pStyle w:val="Normal"/>
        <w:spacing w:lineRule="auto" w:line="240" w:before="0" w:after="0"/>
        <w:rPr>
          <w:rFonts w:ascii="Arial Narrow" w:hAnsi="Arial Narrow"/>
          <w:sz w:val="20"/>
          <w:szCs w:val="20"/>
        </w:rPr>
      </w:pPr>
      <w:r>
        <w:rPr>
          <w:rFonts w:ascii="Arial Narrow" w:hAnsi="Arial Narrow"/>
          <w:sz w:val="20"/>
          <w:szCs w:val="20"/>
        </w:rPr>
        <w:t>Directiva 1999/45/CE, privind apropierea măsurilor legale și administrative ale statelor membre privind clasificarea, ambalarea și etichetarea preparatelor periculoase cu modificările ulterioare (DPD);</w:t>
      </w:r>
    </w:p>
    <w:p>
      <w:pPr>
        <w:pStyle w:val="Normal"/>
        <w:spacing w:lineRule="auto" w:line="240" w:before="0" w:after="0"/>
        <w:rPr>
          <w:rFonts w:ascii="Arial Narrow" w:hAnsi="Arial Narrow"/>
          <w:sz w:val="20"/>
          <w:szCs w:val="20"/>
        </w:rPr>
      </w:pPr>
      <w:r>
        <w:rPr>
          <w:rFonts w:ascii="Arial Narrow" w:hAnsi="Arial Narrow"/>
          <w:sz w:val="20"/>
          <w:szCs w:val="20"/>
        </w:rPr>
        <w:t>Acordul european privind transportul rutier internațional al mărfurilor periculoase (ADR)</w:t>
      </w:r>
    </w:p>
    <w:p>
      <w:pPr>
        <w:pStyle w:val="Normal"/>
        <w:spacing w:lineRule="auto" w:line="240" w:before="0" w:after="0"/>
        <w:rPr>
          <w:rFonts w:ascii="Arial Narrow" w:hAnsi="Arial Narrow"/>
          <w:sz w:val="20"/>
          <w:szCs w:val="20"/>
        </w:rPr>
      </w:pPr>
      <w:r>
        <w:rPr>
          <w:rFonts w:ascii="Arial Narrow" w:hAnsi="Arial Narrow"/>
          <w:sz w:val="20"/>
          <w:szCs w:val="20"/>
        </w:rPr>
        <w:t>Legea nr. 258/2000 Coll. Cu privire la protecția sănătății publice,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Legea 262/2006 Coll., Codul muncii,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Regulamentul Guvernului nr. 361/2007 Coll., privind stabilirea condițiilor de protecție a sănătății salariaților la locul de muncă, cu modificările și completările ulterioare; 201/2012 Col. privind protecția aerului și normele de aplicare a acesteia;</w:t>
      </w:r>
    </w:p>
    <w:p>
      <w:pPr>
        <w:pStyle w:val="Normal"/>
        <w:spacing w:lineRule="auto" w:line="240" w:before="0" w:after="0"/>
        <w:rPr>
          <w:rFonts w:ascii="Arial Narrow" w:hAnsi="Arial Narrow"/>
          <w:sz w:val="20"/>
          <w:szCs w:val="20"/>
        </w:rPr>
      </w:pPr>
      <w:r>
        <w:rPr>
          <w:rFonts w:ascii="Arial Narrow" w:hAnsi="Arial Narrow"/>
          <w:sz w:val="20"/>
          <w:szCs w:val="20"/>
        </w:rPr>
        <w:t>Legea nr. 185 / 2001Col. privind deșeurile, cu modificările ulterioare, și regulamentele de aplicare ale acestora;</w:t>
      </w:r>
    </w:p>
    <w:p>
      <w:pPr>
        <w:pStyle w:val="Normal"/>
        <w:spacing w:lineRule="auto" w:line="240" w:before="0" w:after="0"/>
        <w:rPr>
          <w:rFonts w:ascii="Arial Narrow" w:hAnsi="Arial Narrow"/>
          <w:sz w:val="20"/>
          <w:szCs w:val="20"/>
        </w:rPr>
      </w:pPr>
      <w:r>
        <w:rPr>
          <w:rFonts w:ascii="Arial Narrow" w:hAnsi="Arial Narrow"/>
          <w:sz w:val="20"/>
          <w:szCs w:val="20"/>
        </w:rPr>
        <w:t>Legea nr. 477/2001 Coll. pe ambalaj astfel cum a fost modificat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Evaluarea securității chimice:</w:t>
      </w:r>
      <w:bookmarkStart w:id="0" w:name="_GoBack"/>
      <w:bookmarkEnd w:id="0"/>
    </w:p>
    <w:p>
      <w:pPr>
        <w:pStyle w:val="Normal"/>
        <w:spacing w:lineRule="auto" w:line="240" w:before="0" w:after="0"/>
        <w:rPr/>
      </w:pPr>
      <w:r>
        <w:rPr>
          <w:rFonts w:ascii="Arial Narrow" w:hAnsi="Arial Narrow"/>
          <w:sz w:val="20"/>
          <w:szCs w:val="20"/>
        </w:rPr>
        <w:t>În scopul înregistrării prafului din producția de clincher Portland, a fost efectuată o evaluare a securității chimice pentru o serie de scenarii de utilizare a acestuia, inclusiv scenarii de utilizare în amestecuri de mortar uscat. Toate concluziile semnificative din evaluarea acestei substanțe, care poate fi aplicată și la clincherul de ciment, sunt incluse în această fișă cu date de securitate. Amestecurile de mortar sunt un produs destinat utilizării finale, prin urmare nu sunt atașate fișei cu date de securitate alte scenarii de expunere.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SECȚIUNEA 16. INFORMAȚII SUPLIMENTARE</w:t>
      </w:r>
    </w:p>
    <w:p>
      <w:pPr>
        <w:pStyle w:val="Normal"/>
        <w:spacing w:lineRule="auto" w:line="240" w:before="0" w:after="0"/>
        <w:rPr>
          <w:rFonts w:ascii="Arial Narrow" w:hAnsi="Arial Narrow"/>
          <w:b/>
          <w:b/>
          <w:sz w:val="20"/>
          <w:szCs w:val="20"/>
        </w:rPr>
      </w:pPr>
      <w:r>
        <w:rPr>
          <w:rFonts w:ascii="Arial Narrow" w:hAnsi="Arial Narrow"/>
          <w:b/>
          <w:sz w:val="20"/>
          <w:szCs w:val="20"/>
        </w:rPr>
        <w:t>Fraza R:</w:t>
      </w:r>
    </w:p>
    <w:p>
      <w:pPr>
        <w:pStyle w:val="Normal"/>
        <w:spacing w:lineRule="auto" w:line="240" w:before="0" w:after="0"/>
        <w:rPr>
          <w:rFonts w:ascii="Arial Narrow" w:hAnsi="Arial Narrow"/>
          <w:sz w:val="20"/>
          <w:szCs w:val="20"/>
        </w:rPr>
      </w:pPr>
      <w:r>
        <w:rPr>
          <w:rFonts w:ascii="Arial Narrow" w:hAnsi="Arial Narrow"/>
          <w:sz w:val="20"/>
          <w:szCs w:val="20"/>
        </w:rPr>
        <w:t>R 20/22 Nociv prin inhalare şi prin înghiţire</w:t>
      </w:r>
    </w:p>
    <w:p>
      <w:pPr>
        <w:pStyle w:val="Normal"/>
        <w:spacing w:lineRule="auto" w:line="240" w:before="0" w:after="0"/>
        <w:rPr>
          <w:rFonts w:ascii="Arial Narrow" w:hAnsi="Arial Narrow"/>
          <w:sz w:val="20"/>
          <w:szCs w:val="20"/>
        </w:rPr>
      </w:pPr>
      <w:r>
        <w:rPr>
          <w:rFonts w:ascii="Arial Narrow" w:hAnsi="Arial Narrow"/>
          <w:sz w:val="20"/>
          <w:szCs w:val="20"/>
        </w:rPr>
        <w:t>R 36 Iritant pentru ochi</w:t>
      </w:r>
    </w:p>
    <w:p>
      <w:pPr>
        <w:pStyle w:val="Normal"/>
        <w:spacing w:lineRule="auto" w:line="240" w:before="0" w:after="0"/>
        <w:rPr>
          <w:rFonts w:ascii="Arial Narrow" w:hAnsi="Arial Narrow"/>
          <w:sz w:val="20"/>
          <w:szCs w:val="20"/>
        </w:rPr>
      </w:pPr>
      <w:r>
        <w:rPr>
          <w:rFonts w:ascii="Arial Narrow" w:hAnsi="Arial Narrow"/>
          <w:sz w:val="20"/>
          <w:szCs w:val="20"/>
        </w:rPr>
        <w:t>R 37 Iritant pentru tractul respirator</w:t>
      </w:r>
    </w:p>
    <w:p>
      <w:pPr>
        <w:pStyle w:val="Normal"/>
        <w:spacing w:lineRule="auto" w:line="240" w:before="0" w:after="0"/>
        <w:rPr>
          <w:rFonts w:ascii="Arial Narrow" w:hAnsi="Arial Narrow"/>
          <w:sz w:val="20"/>
          <w:szCs w:val="20"/>
        </w:rPr>
      </w:pPr>
      <w:r>
        <w:rPr>
          <w:rFonts w:ascii="Arial Narrow" w:hAnsi="Arial Narrow"/>
          <w:sz w:val="20"/>
          <w:szCs w:val="20"/>
        </w:rPr>
        <w:t>R 38 Iritant pentru piele</w:t>
      </w:r>
    </w:p>
    <w:p>
      <w:pPr>
        <w:pStyle w:val="Normal"/>
        <w:spacing w:lineRule="auto" w:line="240" w:before="0" w:after="0"/>
        <w:rPr>
          <w:rFonts w:ascii="Arial Narrow" w:hAnsi="Arial Narrow"/>
          <w:sz w:val="20"/>
          <w:szCs w:val="20"/>
        </w:rPr>
      </w:pPr>
      <w:r>
        <w:rPr>
          <w:rFonts w:ascii="Arial Narrow" w:hAnsi="Arial Narrow"/>
          <w:sz w:val="20"/>
          <w:szCs w:val="20"/>
        </w:rPr>
        <w:t>R 41 Risc de leziuni grave ale ochilor</w:t>
      </w:r>
    </w:p>
    <w:p>
      <w:pPr>
        <w:pStyle w:val="Normal"/>
        <w:spacing w:lineRule="auto" w:line="240" w:before="0" w:after="0"/>
        <w:rPr>
          <w:rFonts w:ascii="Arial Narrow" w:hAnsi="Arial Narrow"/>
          <w:sz w:val="20"/>
          <w:szCs w:val="20"/>
        </w:rPr>
      </w:pPr>
      <w:r>
        <w:rPr>
          <w:rFonts w:ascii="Arial Narrow" w:hAnsi="Arial Narrow"/>
          <w:sz w:val="20"/>
          <w:szCs w:val="20"/>
        </w:rPr>
        <w:t>R 43 Poate provoca sensibilizare prin contact cu pielea</w:t>
      </w:r>
    </w:p>
    <w:p>
      <w:pPr>
        <w:pStyle w:val="Normal"/>
        <w:spacing w:lineRule="auto" w:line="240" w:before="0" w:after="0"/>
        <w:rPr>
          <w:rFonts w:ascii="Arial Narrow" w:hAnsi="Arial Narrow"/>
          <w:b/>
          <w:b/>
          <w:sz w:val="20"/>
          <w:szCs w:val="20"/>
        </w:rPr>
      </w:pPr>
      <w:r>
        <w:rPr>
          <w:rFonts w:ascii="Arial Narrow" w:hAnsi="Arial Narrow"/>
          <w:b/>
          <w:sz w:val="20"/>
          <w:szCs w:val="20"/>
        </w:rPr>
        <w:t>Fraza H:</w:t>
      </w:r>
    </w:p>
    <w:p>
      <w:pPr>
        <w:pStyle w:val="Normal"/>
        <w:spacing w:lineRule="auto" w:line="240" w:before="0" w:after="0"/>
        <w:rPr>
          <w:rFonts w:ascii="Arial Narrow" w:hAnsi="Arial Narrow"/>
          <w:sz w:val="20"/>
          <w:szCs w:val="20"/>
        </w:rPr>
      </w:pPr>
      <w:r>
        <w:rPr>
          <w:rFonts w:ascii="Arial Narrow" w:hAnsi="Arial Narrow"/>
          <w:sz w:val="20"/>
          <w:szCs w:val="20"/>
        </w:rPr>
        <w:t>H315 Iritant pentru piele.</w:t>
      </w:r>
    </w:p>
    <w:p>
      <w:pPr>
        <w:pStyle w:val="Normal"/>
        <w:spacing w:lineRule="auto" w:line="240" w:before="0" w:after="0"/>
        <w:rPr>
          <w:rFonts w:ascii="Arial Narrow" w:hAnsi="Arial Narrow"/>
          <w:sz w:val="20"/>
          <w:szCs w:val="20"/>
        </w:rPr>
      </w:pPr>
      <w:r>
        <w:rPr>
          <w:rFonts w:ascii="Arial Narrow" w:hAnsi="Arial Narrow"/>
          <w:sz w:val="20"/>
          <w:szCs w:val="20"/>
        </w:rPr>
        <w:t>H317 Poate provoca o reacție alergică a pielii.</w:t>
      </w:r>
    </w:p>
    <w:p>
      <w:pPr>
        <w:pStyle w:val="Normal"/>
        <w:spacing w:lineRule="auto" w:line="240" w:before="0" w:after="0"/>
        <w:rPr>
          <w:rFonts w:ascii="Arial Narrow" w:hAnsi="Arial Narrow"/>
          <w:sz w:val="20"/>
          <w:szCs w:val="20"/>
        </w:rPr>
      </w:pPr>
      <w:r>
        <w:rPr>
          <w:rFonts w:ascii="Arial Narrow" w:hAnsi="Arial Narrow"/>
          <w:sz w:val="20"/>
          <w:szCs w:val="20"/>
        </w:rPr>
        <w:t>H318 Provoacă leziuni oculare grave.</w:t>
      </w:r>
    </w:p>
    <w:p>
      <w:pPr>
        <w:pStyle w:val="Normal"/>
        <w:spacing w:lineRule="auto" w:line="240" w:before="0" w:after="0"/>
        <w:rPr>
          <w:rFonts w:ascii="Arial Narrow" w:hAnsi="Arial Narrow"/>
          <w:sz w:val="20"/>
          <w:szCs w:val="20"/>
        </w:rPr>
      </w:pPr>
      <w:r>
        <w:rPr>
          <w:rFonts w:ascii="Arial Narrow" w:hAnsi="Arial Narrow"/>
          <w:sz w:val="20"/>
          <w:szCs w:val="20"/>
        </w:rPr>
        <w:t>H335 Poate provoca iritarea căilor respiratorii.</w:t>
      </w:r>
    </w:p>
    <w:p>
      <w:pPr>
        <w:pStyle w:val="Normal"/>
        <w:spacing w:lineRule="auto" w:line="240" w:before="0" w:after="0"/>
        <w:rPr>
          <w:rFonts w:ascii="Arial Narrow" w:hAnsi="Arial Narrow"/>
          <w:b/>
          <w:b/>
          <w:sz w:val="20"/>
          <w:szCs w:val="20"/>
        </w:rPr>
      </w:pPr>
      <w:r>
        <w:rPr>
          <w:rFonts w:ascii="Arial Narrow" w:hAnsi="Arial Narrow"/>
          <w:b/>
          <w:sz w:val="20"/>
          <w:szCs w:val="20"/>
        </w:rPr>
        <w:t>propoziție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Dacă este nevoie de asistență medicală, aveți la dispoziție recipientul sau eticheta producătorului.</w:t>
      </w:r>
    </w:p>
    <w:p>
      <w:pPr>
        <w:pStyle w:val="Normal"/>
        <w:spacing w:lineRule="auto" w:line="240" w:before="0" w:after="0"/>
        <w:rPr>
          <w:rFonts w:ascii="Arial Narrow" w:hAnsi="Arial Narrow"/>
          <w:sz w:val="20"/>
          <w:szCs w:val="20"/>
        </w:rPr>
      </w:pPr>
      <w:r>
        <w:rPr>
          <w:rFonts w:ascii="Arial Narrow" w:hAnsi="Arial Narrow"/>
          <w:sz w:val="20"/>
          <w:szCs w:val="20"/>
        </w:rPr>
        <w:t>P102 A nu se lăsa la îndemâna copiilor.</w:t>
      </w:r>
    </w:p>
    <w:p>
      <w:pPr>
        <w:pStyle w:val="Normal"/>
        <w:spacing w:lineRule="auto" w:line="240" w:before="0" w:after="0"/>
        <w:rPr>
          <w:rFonts w:ascii="Arial Narrow" w:hAnsi="Arial Narrow"/>
          <w:sz w:val="20"/>
          <w:szCs w:val="20"/>
        </w:rPr>
      </w:pPr>
      <w:r>
        <w:rPr>
          <w:rFonts w:ascii="Arial Narrow" w:hAnsi="Arial Narrow"/>
          <w:sz w:val="20"/>
          <w:szCs w:val="20"/>
        </w:rPr>
        <w:t>P261 Evitați să respirați praful.</w:t>
      </w:r>
    </w:p>
    <w:p>
      <w:pPr>
        <w:pStyle w:val="Normal"/>
        <w:spacing w:lineRule="auto" w:line="240" w:before="0" w:after="0"/>
        <w:rPr>
          <w:rFonts w:ascii="Arial Narrow" w:hAnsi="Arial Narrow"/>
          <w:sz w:val="20"/>
          <w:szCs w:val="20"/>
        </w:rPr>
      </w:pPr>
      <w:r>
        <w:rPr>
          <w:rFonts w:ascii="Arial Narrow" w:hAnsi="Arial Narrow"/>
          <w:sz w:val="20"/>
          <w:szCs w:val="20"/>
        </w:rPr>
        <w:t>P280 Purtați mănuși de protecție / îmbrăcăminte de protecție / ochelari de protecție / ecran de protecție.</w:t>
      </w:r>
    </w:p>
    <w:p>
      <w:pPr>
        <w:pStyle w:val="Normal"/>
        <w:spacing w:lineRule="auto" w:line="240" w:before="0" w:after="0"/>
        <w:rPr>
          <w:rFonts w:ascii="Arial Narrow" w:hAnsi="Arial Narrow"/>
          <w:sz w:val="20"/>
          <w:szCs w:val="20"/>
        </w:rPr>
      </w:pPr>
      <w:r>
        <w:rPr>
          <w:rFonts w:ascii="Arial Narrow" w:hAnsi="Arial Narrow"/>
          <w:sz w:val="20"/>
          <w:szCs w:val="20"/>
        </w:rPr>
        <w:t>P305 + P351 + P338: ÎN CAZ DE CONTACT CU OCHII: clătiți cu atenție cu apă timp de câteva minute. Scoateți lentilele de contact, dacă sunt purtate, și scoateți-le dacă este posibil. Continuați clătirea.</w:t>
      </w:r>
    </w:p>
    <w:p>
      <w:pPr>
        <w:pStyle w:val="Normal"/>
        <w:spacing w:lineRule="auto" w:line="240" w:before="0" w:after="0"/>
        <w:rPr>
          <w:rFonts w:ascii="Arial Narrow" w:hAnsi="Arial Narrow"/>
          <w:sz w:val="20"/>
          <w:szCs w:val="20"/>
        </w:rPr>
      </w:pPr>
      <w:r>
        <w:rPr>
          <w:rFonts w:ascii="Arial Narrow" w:hAnsi="Arial Narrow"/>
          <w:sz w:val="20"/>
          <w:szCs w:val="20"/>
        </w:rPr>
        <w:t>P310: Sunați imediat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P302 + P352: ÎN CAZ DE CONTACT CU PIELEA: Spălați cu multă apă și săpun. În caz de iritație sau erupție cutanată</w:t>
      </w:r>
    </w:p>
    <w:p>
      <w:pPr>
        <w:pStyle w:val="Normal"/>
        <w:spacing w:lineRule="auto" w:line="240" w:before="0" w:after="0"/>
        <w:rPr>
          <w:rFonts w:ascii="Arial Narrow" w:hAnsi="Arial Narrow"/>
          <w:sz w:val="20"/>
          <w:szCs w:val="20"/>
        </w:rPr>
      </w:pPr>
      <w:r>
        <w:rPr>
          <w:rFonts w:ascii="Arial Narrow" w:hAnsi="Arial Narrow"/>
          <w:sz w:val="20"/>
          <w:szCs w:val="20"/>
        </w:rPr>
        <w:t>P333 + P313: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t>P304 + P340: ÎN CAZ DE INHALARE: Scoateți persoana la aer curat și mențineți-o într-o poziție care facilitează respirația.</w:t>
      </w:r>
    </w:p>
    <w:p>
      <w:pPr>
        <w:pStyle w:val="Normal"/>
        <w:spacing w:lineRule="auto" w:line="240" w:before="0" w:after="0"/>
        <w:rPr>
          <w:rFonts w:ascii="Arial Narrow" w:hAnsi="Arial Narrow"/>
          <w:sz w:val="20"/>
          <w:szCs w:val="20"/>
        </w:rPr>
      </w:pPr>
      <w:r>
        <w:rPr>
          <w:rFonts w:ascii="Arial Narrow" w:hAnsi="Arial Narrow"/>
          <w:sz w:val="20"/>
          <w:szCs w:val="20"/>
        </w:rPr>
        <w:t>P312 Dacă vă simțiți rău, sunați la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P501 Aruncați conținutul / ambalajul la un punct de colectare desemnat conform reglementărilor locale.</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din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Fisa cu date de securitate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cu Anexa II REACH Regulamentul CE nr. 1907/2006 și Regulamentul (CE)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Creat: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ro-RO"/>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ro-RO"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ro-R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ro-RO"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o-RO"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4276</Words>
  <Characters>25557</Characters>
  <CharactersWithSpaces>29600</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2025-01-22T10:55:08Z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