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Del 1. IDENTIFIKASJON AV STOFF/BLANDING OG SELSKAP/VIRKSOMHET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Produktidentifikator:</w:t>
      </w:r>
    </w:p>
    <w:p>
      <w:pPr>
        <w:pStyle w:val="Normal"/>
        <w:spacing w:before="0" w:after="0"/>
        <w:rPr/>
      </w:pPr>
      <w:r>
        <w:rPr>
          <w:rFonts w:ascii="Arial Narrow" w:hAnsi="Arial Narrow"/>
          <w:iCs/>
          <w:sz w:val="20"/>
          <w:szCs w:val="20"/>
        </w:rPr>
        <w:t>Produktnavn:</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Andre navn: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Kjemisk beskrivelse: Tørr gipsblanding, Portlandsementblanding og tilsetningsstoffer i henhold til STN EN 998-1 Kjemisk navn Portlandsement CAS-nummer: 65997-15-1 EC-nummer (EINECS): 266-043-4, Kalsiumhydroksid CAS-nummer: 1305. - 620 EC-nummer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Relevante identifiserte bruksområder for stoffet eller blandingen og bruksområder:</w:t>
      </w:r>
    </w:p>
    <w:p>
      <w:pPr>
        <w:pStyle w:val="Normal"/>
        <w:spacing w:lineRule="auto" w:line="240" w:before="0" w:after="0"/>
        <w:rPr>
          <w:rFonts w:ascii="Arial Narrow" w:hAnsi="Arial Narrow"/>
          <w:sz w:val="20"/>
          <w:szCs w:val="20"/>
        </w:rPr>
      </w:pPr>
      <w:r>
        <w:rPr>
          <w:rFonts w:ascii="Arial Narrow" w:hAnsi="Arial Narrow"/>
          <w:sz w:val="20"/>
          <w:szCs w:val="20"/>
        </w:rPr>
        <w:t>Pussen er beregnet for manuell eller maskinell påføring utenfor eller inne i bygninger. Pussen kjennetegnes av høy vedheft til underlaget, enkel påføring, redusert overflateopptak og forlenget bearbeidingstid. Frostbestandig, værbestandig, gipsen har lang levetid og lav absorpsjon.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Produsentidentifikasjon</w:t>
      </w:r>
    </w:p>
    <w:p>
      <w:pPr>
        <w:pStyle w:val="Normal"/>
        <w:spacing w:lineRule="auto" w:line="240" w:before="0" w:after="0"/>
        <w:rPr>
          <w:rFonts w:ascii="Arial Narrow" w:hAnsi="Arial Narrow"/>
          <w:sz w:val="20"/>
          <w:szCs w:val="20"/>
        </w:rPr>
      </w:pPr>
      <w:r>
        <w:rPr>
          <w:rFonts w:ascii="Arial Narrow" w:hAnsi="Arial Narrow"/>
          <w:sz w:val="20"/>
          <w:szCs w:val="20"/>
        </w:rPr>
        <w:t>Laget i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E-post: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Nettsted: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Telefonnummer for nødstilfeller</w:t>
      </w:r>
    </w:p>
    <w:p>
      <w:pPr>
        <w:pStyle w:val="Normal"/>
        <w:spacing w:lineRule="auto" w:line="240" w:before="0" w:after="0"/>
        <w:rPr>
          <w:rFonts w:ascii="Arial Narrow" w:hAnsi="Arial Narrow"/>
          <w:sz w:val="20"/>
          <w:szCs w:val="20"/>
        </w:rPr>
      </w:pPr>
      <w:r>
        <w:rPr>
          <w:rFonts w:ascii="Arial Narrow" w:hAnsi="Arial Narrow"/>
          <w:sz w:val="20"/>
          <w:szCs w:val="20"/>
        </w:rPr>
        <w:t>Toksikologisk informasjonssenter,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SEKSJON 2. </w:t>
        <w:tab/>
        <w:tab/>
        <w:t>FAREIDENTIFIKASJON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Klassifisering av stoffet eller blandingen:</w:t>
      </w:r>
    </w:p>
    <w:p>
      <w:pPr>
        <w:pStyle w:val="Normal"/>
        <w:spacing w:lineRule="auto" w:line="240" w:before="0" w:after="0"/>
        <w:rPr>
          <w:rFonts w:ascii="Arial Narrow" w:hAnsi="Arial Narrow"/>
          <w:sz w:val="20"/>
          <w:szCs w:val="20"/>
        </w:rPr>
      </w:pPr>
      <w:r>
        <w:rPr>
          <w:rFonts w:ascii="Arial Narrow" w:hAnsi="Arial Narrow"/>
          <w:sz w:val="20"/>
          <w:szCs w:val="20"/>
        </w:rPr>
        <w:t>Klassifisering i henhold til forordning (EF)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Hudirritasjon, kategori 2: </w:t>
        <w:tab/>
        <w:t>H315 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Alvorlig øyeskade, Kategori 1: </w:t>
        <w:tab/>
        <w:t>H318 Gir alvorlig øyeskade.</w:t>
      </w:r>
    </w:p>
    <w:p>
      <w:pPr>
        <w:pStyle w:val="Normal"/>
        <w:spacing w:lineRule="auto" w:line="240" w:before="0" w:after="0"/>
        <w:rPr>
          <w:rFonts w:ascii="Arial Narrow" w:hAnsi="Arial Narrow"/>
          <w:sz w:val="20"/>
          <w:szCs w:val="20"/>
        </w:rPr>
      </w:pPr>
      <w:r>
        <w:rPr>
          <w:rFonts w:ascii="Arial Narrow" w:hAnsi="Arial Narrow"/>
          <w:sz w:val="20"/>
          <w:szCs w:val="20"/>
        </w:rPr>
        <w:t xml:space="preserve">Hudsensibilisering, kategori 1B, </w:t>
        <w:tab/>
        <w:t>H317 Kan forårsake en allergisk hudreaksjon.</w:t>
      </w:r>
    </w:p>
    <w:p>
      <w:pPr>
        <w:pStyle w:val="Normal"/>
        <w:spacing w:lineRule="auto" w:line="240" w:before="0" w:after="0"/>
        <w:rPr>
          <w:rFonts w:ascii="Arial Narrow" w:hAnsi="Arial Narrow"/>
          <w:sz w:val="20"/>
          <w:szCs w:val="20"/>
        </w:rPr>
      </w:pPr>
      <w:r>
        <w:rPr>
          <w:rFonts w:ascii="Arial Narrow" w:hAnsi="Arial Narrow"/>
          <w:sz w:val="20"/>
          <w:szCs w:val="20"/>
        </w:rPr>
        <w:t>Spesifikk målorgantoksisitet - enkelteksponering, Kategori 3, H335 Kan forårsake irritasjon i luftveiene.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merkeelementer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Faresymbol: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114299323"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advarselsord:</w:t>
      </w:r>
    </w:p>
    <w:p>
      <w:pPr>
        <w:pStyle w:val="Normal"/>
        <w:spacing w:lineRule="auto" w:line="240" w:before="0" w:after="0"/>
        <w:rPr>
          <w:rFonts w:ascii="Arial Narrow" w:hAnsi="Arial Narrow"/>
          <w:sz w:val="20"/>
          <w:szCs w:val="20"/>
        </w:rPr>
      </w:pPr>
      <w:r>
        <w:rPr>
          <w:rFonts w:ascii="Arial Narrow" w:hAnsi="Arial Narrow"/>
          <w:sz w:val="20"/>
          <w:szCs w:val="20"/>
        </w:rPr>
        <w:t>Fare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faresetninger: </w:t>
      </w:r>
      <w:r>
        <w:rPr>
          <w:rFonts w:ascii="Arial Narrow" w:hAnsi="Arial Narrow"/>
          <w:sz w:val="16"/>
          <w:szCs w:val="16"/>
        </w:rPr>
        <w:t>Portland sement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Irriterer huden.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Gir alvorlig øyeskade.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Kan forårsake irritasjon av luftveiene.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Instruksjoner for sikker håndtering: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Hvis legehjelp er nødvendig, ha beholderen eller produsentens etikett tilgjengelig.</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Unngå innånding av støv.</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Bruk vernehansker / verneklær / vernebriller / ansiktsskjerm.</w:t>
      </w:r>
    </w:p>
    <w:p>
      <w:pPr>
        <w:pStyle w:val="Normal"/>
        <w:spacing w:lineRule="auto" w:line="240" w:before="0" w:after="0"/>
        <w:rPr>
          <w:rFonts w:ascii="Arial Narrow" w:hAnsi="Arial Narrow"/>
          <w:sz w:val="20"/>
          <w:szCs w:val="20"/>
        </w:rPr>
      </w:pPr>
      <w:r>
        <w:rPr>
          <w:rFonts w:ascii="Arial Narrow" w:hAnsi="Arial Narrow"/>
          <w:sz w:val="20"/>
          <w:szCs w:val="20"/>
        </w:rPr>
        <w:t>P305+P351+P338: VED KONTAKT MED ØYNENE: Skyll forsiktig med vann i flere minutter. Fjern kontaktlinser, hvis de brukes, og fjern dem hvis mulig. Fortsett å skylle.</w:t>
      </w:r>
    </w:p>
    <w:p>
      <w:pPr>
        <w:pStyle w:val="Normal"/>
        <w:spacing w:lineRule="auto" w:line="240" w:before="0" w:after="0"/>
        <w:rPr>
          <w:rFonts w:ascii="Arial Narrow" w:hAnsi="Arial Narrow"/>
          <w:sz w:val="20"/>
          <w:szCs w:val="20"/>
        </w:rPr>
      </w:pPr>
      <w:r>
        <w:rPr>
          <w:rFonts w:ascii="Arial Narrow" w:hAnsi="Arial Narrow"/>
          <w:sz w:val="20"/>
          <w:szCs w:val="20"/>
        </w:rPr>
        <w:t>P310: Ring umiddelbart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P302+P352: VED HUDKONTAKT: Vask med mye såpe og vann. Ved hudirritasjon eller utslett</w:t>
      </w:r>
    </w:p>
    <w:p>
      <w:pPr>
        <w:pStyle w:val="Normal"/>
        <w:spacing w:lineRule="auto" w:line="240" w:before="0" w:after="0"/>
        <w:rPr>
          <w:rFonts w:ascii="Arial Narrow" w:hAnsi="Arial Narrow"/>
          <w:sz w:val="20"/>
          <w:szCs w:val="20"/>
        </w:rPr>
      </w:pPr>
      <w:r>
        <w:rPr>
          <w:rFonts w:ascii="Arial Narrow" w:hAnsi="Arial Narrow"/>
          <w:sz w:val="20"/>
          <w:szCs w:val="20"/>
        </w:rPr>
        <w:t>P333+P313: Søk legehjelp.</w:t>
      </w:r>
    </w:p>
    <w:p>
      <w:pPr>
        <w:pStyle w:val="Normal"/>
        <w:spacing w:lineRule="auto" w:line="240" w:before="0" w:after="0"/>
        <w:rPr>
          <w:rFonts w:ascii="Arial Narrow" w:hAnsi="Arial Narrow"/>
          <w:sz w:val="20"/>
          <w:szCs w:val="20"/>
        </w:rPr>
      </w:pPr>
      <w:r>
        <w:rPr>
          <w:rFonts w:ascii="Arial Narrow" w:hAnsi="Arial Narrow"/>
          <w:sz w:val="20"/>
          <w:szCs w:val="20"/>
        </w:rPr>
        <w:t>P304+P340: VED INNÅNDING: Flytt personen til frisk luft og hold den i en stilling som letter pusten.</w:t>
      </w:r>
    </w:p>
    <w:p>
      <w:pPr>
        <w:pStyle w:val="Normal"/>
        <w:spacing w:lineRule="auto" w:line="240" w:before="0" w:after="0"/>
        <w:rPr>
          <w:rFonts w:ascii="Arial Narrow" w:hAnsi="Arial Narrow"/>
          <w:sz w:val="20"/>
          <w:szCs w:val="20"/>
        </w:rPr>
      </w:pPr>
      <w:r>
        <w:rPr>
          <w:rFonts w:ascii="Arial Narrow" w:hAnsi="Arial Narrow"/>
          <w:sz w:val="20"/>
          <w:szCs w:val="20"/>
        </w:rPr>
        <w:t>P312 Hvis du føler deg uvel, ring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P501 Kast innholdet / emballasjen på et innsamlingssted som er angitt i henhold til lokale forskrifter.</w:t>
      </w:r>
    </w:p>
    <w:p>
      <w:pPr>
        <w:pStyle w:val="Normal"/>
        <w:spacing w:lineRule="auto" w:line="240" w:before="0" w:after="0"/>
        <w:rPr>
          <w:rFonts w:ascii="Arial Narrow" w:hAnsi="Arial Narrow"/>
          <w:sz w:val="20"/>
          <w:szCs w:val="20"/>
        </w:rPr>
      </w:pPr>
      <w:r>
        <w:rPr>
          <w:rFonts w:ascii="Arial Narrow" w:hAnsi="Arial Narrow"/>
          <w:sz w:val="20"/>
          <w:szCs w:val="20"/>
        </w:rPr>
        <w:t>Farlige ingredienser: Portland sement, kalsiumhydroksid.</w:t>
      </w:r>
    </w:p>
    <w:p>
      <w:pPr>
        <w:pStyle w:val="Normal"/>
        <w:spacing w:lineRule="auto" w:line="240" w:before="0" w:after="0"/>
        <w:rPr>
          <w:rFonts w:ascii="Arial Narrow" w:hAnsi="Arial Narrow"/>
          <w:sz w:val="20"/>
          <w:szCs w:val="20"/>
        </w:rPr>
      </w:pPr>
      <w:r>
        <w:rPr>
          <w:rFonts w:ascii="Arial Narrow" w:hAnsi="Arial Narrow"/>
          <w:sz w:val="20"/>
          <w:szCs w:val="20"/>
        </w:rPr>
        <w:t>Ytterligere informasjon: Den våte blandingen kan skade produkter laget av aluminium og andre ikke-edle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Ytterligere fareinformasjon: ikke relevant</w:t>
      </w:r>
    </w:p>
    <w:p>
      <w:pPr>
        <w:pStyle w:val="Normal"/>
        <w:spacing w:lineRule="auto" w:line="240" w:before="0" w:after="0"/>
        <w:rPr>
          <w:rFonts w:ascii="Arial Narrow" w:hAnsi="Arial Narrow"/>
          <w:b/>
          <w:b/>
          <w:sz w:val="20"/>
          <w:szCs w:val="20"/>
        </w:rPr>
      </w:pPr>
      <w:r>
        <w:rPr>
          <w:rFonts w:ascii="Arial Narrow" w:hAnsi="Arial Narrow"/>
          <w:b/>
          <w:sz w:val="20"/>
          <w:szCs w:val="20"/>
        </w:rPr>
        <w:t>Håndgripelig advarsel for blinde: nei</w:t>
      </w:r>
    </w:p>
    <w:p>
      <w:pPr>
        <w:pStyle w:val="Normal"/>
        <w:spacing w:lineRule="auto" w:line="240" w:before="0" w:after="0"/>
        <w:rPr>
          <w:rFonts w:ascii="Arial Narrow" w:hAnsi="Arial Narrow"/>
          <w:b/>
          <w:b/>
          <w:sz w:val="20"/>
          <w:szCs w:val="20"/>
        </w:rPr>
      </w:pPr>
      <w:r>
        <w:rPr>
          <w:rFonts w:ascii="Arial Narrow" w:hAnsi="Arial Narrow"/>
          <w:b/>
          <w:sz w:val="20"/>
          <w:szCs w:val="20"/>
        </w:rPr>
        <w:t>Barnesikker lukking: nei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Enda en fare</w:t>
      </w:r>
    </w:p>
    <w:p>
      <w:pPr>
        <w:pStyle w:val="Normal"/>
        <w:spacing w:lineRule="auto" w:line="240" w:before="0" w:after="0"/>
        <w:rPr>
          <w:rFonts w:ascii="Arial Narrow" w:hAnsi="Arial Narrow"/>
          <w:sz w:val="20"/>
          <w:szCs w:val="20"/>
        </w:rPr>
      </w:pPr>
      <w:r>
        <w:rPr>
          <w:rFonts w:ascii="Arial Narrow" w:hAnsi="Arial Narrow"/>
          <w:sz w:val="20"/>
          <w:szCs w:val="20"/>
        </w:rPr>
        <w:t>Gjentatt kontakt, spesielt av et vått produkt med ubeskyttet hud, kan forårsake hudirritasjon (irriterende kontakteksem), og noen mennesker kan til og med utvikle allergisk kontakteksem.</w:t>
      </w:r>
    </w:p>
    <w:p>
      <w:pPr>
        <w:pStyle w:val="Normal"/>
        <w:spacing w:lineRule="auto" w:line="240" w:before="0" w:after="0"/>
        <w:rPr>
          <w:rFonts w:ascii="Arial Narrow" w:hAnsi="Arial Narrow"/>
          <w:sz w:val="20"/>
          <w:szCs w:val="20"/>
        </w:rPr>
      </w:pPr>
      <w:r>
        <w:rPr>
          <w:rFonts w:ascii="Arial Narrow" w:hAnsi="Arial Narrow"/>
          <w:sz w:val="20"/>
          <w:szCs w:val="20"/>
        </w:rPr>
        <w:t>Etter blanding med vann dannes det en sterkt alkalisk blanding som er i stand til å korrodere aluminium eller skade vannlevende organismer eller planter ved høy pH. Blandingen oppfyller ikke kriteriene for PBT eller vPvB i henhold til vedlegg XIII i EU-forordningen 1907/.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3. SAMMENSETNING / INFORMASJON OM INGREDIENSER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Stoffer: produktet er en blanding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Blandinger:</w:t>
      </w:r>
    </w:p>
    <w:p>
      <w:pPr>
        <w:pStyle w:val="Normal"/>
        <w:spacing w:lineRule="auto" w:line="240" w:before="0" w:after="0"/>
        <w:rPr>
          <w:rFonts w:ascii="Arial Narrow" w:hAnsi="Arial Narrow"/>
          <w:sz w:val="20"/>
          <w:szCs w:val="20"/>
        </w:rPr>
      </w:pPr>
      <w:r>
        <w:rPr>
          <w:rFonts w:ascii="Arial Narrow" w:hAnsi="Arial Narrow"/>
          <w:sz w:val="20"/>
          <w:szCs w:val="20"/>
        </w:rPr>
        <w:t>Tørr gipsblanding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Produktet inneholder følgende farlige stoffer: Portland sement grå; kalsiumhydroksid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Kjemisk navn:</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EC-nummer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Indeksnummer: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Registreringsnummer: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Innhold i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Klassifisering i henhold til direktiv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Faresymbol, R-setninger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Klassifisering i henhold til forordning (EC) 1272/2008: </w:t>
            </w:r>
            <w:r>
              <w:rPr>
                <w:rFonts w:ascii="Arial Narrow" w:hAnsi="Arial Narrow"/>
                <w:sz w:val="16"/>
                <w:szCs w:val="16"/>
              </w:rPr>
              <w:t>Klassekode og farekategori H-setning</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sement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Hudirritasjon.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Kalsiumhydroksid</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irriterende,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sensibiliserende,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Hudirritasjon.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 avsnitt 16 for fullstendig tekst av R-setninger og H-setninger.</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4. FØRSTEHJELPINSTRUKSJONER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Beskrivelse av førstehjelp</w:t>
      </w:r>
    </w:p>
    <w:p>
      <w:pPr>
        <w:pStyle w:val="Normal"/>
        <w:spacing w:lineRule="auto" w:line="240" w:before="0" w:after="0"/>
        <w:jc w:val="both"/>
        <w:rPr/>
      </w:pPr>
      <w:r>
        <w:rPr>
          <w:rFonts w:ascii="Arial Narrow" w:hAnsi="Arial Narrow"/>
          <w:b/>
          <w:sz w:val="20"/>
          <w:szCs w:val="20"/>
        </w:rPr>
        <w:t xml:space="preserve">Generelle instruksjoner: </w:t>
      </w:r>
      <w:r>
        <w:rPr>
          <w:rFonts w:ascii="Arial Narrow" w:hAnsi="Arial Narrow"/>
          <w:sz w:val="20"/>
          <w:szCs w:val="20"/>
        </w:rPr>
        <w:t>Umiddelbar legehjelp er vanligvis ikke nødvendig. Hvis det oppstår helseproblemer etter håndtering av preparatet, i tvilstilfeller eller ved vedvarende problemer, søk medisinsk hjelp og vis dette kortet eller etiketten. Det er alltid nødvendig å sørge for at den berørte personen er rolig og for å unngå å bli forkjølet.</w:t>
      </w:r>
    </w:p>
    <w:p>
      <w:pPr>
        <w:pStyle w:val="Normal"/>
        <w:spacing w:lineRule="auto" w:line="240" w:before="0" w:after="0"/>
        <w:jc w:val="both"/>
        <w:rPr>
          <w:rFonts w:ascii="Arial Narrow" w:hAnsi="Arial Narrow"/>
          <w:sz w:val="20"/>
          <w:szCs w:val="20"/>
        </w:rPr>
      </w:pPr>
      <w:r>
        <w:rPr>
          <w:rFonts w:ascii="Arial Narrow" w:hAnsi="Arial Narrow"/>
          <w:sz w:val="20"/>
          <w:szCs w:val="20"/>
        </w:rPr>
        <w:t>Hvis du er bevisstløs, plasser den berørte personen i en stabilisert stilling på siden, med hodet litt på skrå, absolutt ikke gi noe (væsker) gjennom munnen. Førstehjelpere trenger ikke noe personlig verneutstyr, men bør unngå kontakt med den våte blandingen. Informer legen om førstehjelp.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Ved inhalering:</w:t>
      </w:r>
    </w:p>
    <w:p>
      <w:pPr>
        <w:pStyle w:val="Normal"/>
        <w:spacing w:lineRule="auto" w:line="240" w:before="0" w:after="0"/>
        <w:jc w:val="both"/>
        <w:rPr>
          <w:rFonts w:ascii="Arial Narrow" w:hAnsi="Arial Narrow"/>
          <w:sz w:val="20"/>
          <w:szCs w:val="20"/>
        </w:rPr>
      </w:pPr>
      <w:r>
        <w:rPr>
          <w:rFonts w:ascii="Arial Narrow" w:hAnsi="Arial Narrow"/>
          <w:sz w:val="20"/>
          <w:szCs w:val="20"/>
        </w:rPr>
        <w:t>Avbryt eksponeringen, flytt offeret til frisk luft. Støvet fra halsen og nesehulene bør forlate spontant. Hvis irritasjon eller kvalme, hoste eller andre vedvarende symptomer vedvarer eller utvikler seg senere, søk legehjelp.</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 kontakt med huden:</w:t>
      </w:r>
    </w:p>
    <w:p>
      <w:pPr>
        <w:pStyle w:val="Normal"/>
        <w:spacing w:lineRule="auto" w:line="240" w:before="0" w:after="0"/>
        <w:rPr>
          <w:rFonts w:ascii="Arial Narrow" w:hAnsi="Arial Narrow"/>
          <w:sz w:val="20"/>
          <w:szCs w:val="20"/>
        </w:rPr>
      </w:pPr>
      <w:r>
        <w:rPr>
          <w:rFonts w:ascii="Arial Narrow" w:hAnsi="Arial Narrow"/>
          <w:sz w:val="20"/>
          <w:szCs w:val="20"/>
        </w:rPr>
        <w:t>Fjern forurensede klær, sko. Hvis blandingen er tørr, fjern den fra huden og skyll med mye vann. Ved en våt blanding, vask huden med mye vann. Hvis det oppstår hudirritasjon eller svie, oppsøk lege.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Ved øyekontakt:</w:t>
      </w:r>
    </w:p>
    <w:p>
      <w:pPr>
        <w:pStyle w:val="Normal"/>
        <w:spacing w:lineRule="auto" w:line="240" w:before="0" w:after="0"/>
        <w:jc w:val="both"/>
        <w:rPr>
          <w:rFonts w:ascii="Arial Narrow" w:hAnsi="Arial Narrow"/>
          <w:sz w:val="20"/>
          <w:szCs w:val="20"/>
        </w:rPr>
      </w:pPr>
      <w:r>
        <w:rPr>
          <w:rFonts w:ascii="Arial Narrow" w:hAnsi="Arial Narrow"/>
          <w:sz w:val="20"/>
          <w:szCs w:val="20"/>
        </w:rPr>
        <w:t>Ikke gni øynene for ikke å skade hornhinnen gjennom mekanisk skade. Fjern kontaktlinser hvis du bruker dem. Vipp hodet til siden av det berørte øyet, åpne øyelokkene vidt, og skyll umiddelbart øyet/øynene grundig med mye vann i minst 30 minutter for å fjerne alle partikler. Unngå å komme inn i det berørte øyet. Hvis mulig, bruk isotonisk vann (0,9 % NaCl). Oppsøk spesialist på yrkessykdom eller øyelege.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Når du drikker:</w:t>
      </w:r>
    </w:p>
    <w:p>
      <w:pPr>
        <w:pStyle w:val="Normal"/>
        <w:spacing w:lineRule="auto" w:line="240" w:before="0" w:after="0"/>
        <w:rPr>
          <w:rFonts w:ascii="Arial Narrow" w:hAnsi="Arial Narrow"/>
          <w:sz w:val="20"/>
          <w:szCs w:val="20"/>
        </w:rPr>
      </w:pPr>
      <w:r>
        <w:rPr>
          <w:rFonts w:ascii="Arial Narrow" w:hAnsi="Arial Narrow"/>
          <w:sz w:val="20"/>
          <w:szCs w:val="20"/>
        </w:rPr>
        <w:t>Ikke fremkall brekninger, skyll munnen med vann, gi rikelig med vann å drikke. Oppsøk lege eller kontakt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De viktigste akutte og forsinkede symptomene og effektene</w:t>
      </w:r>
    </w:p>
    <w:p>
      <w:pPr>
        <w:pStyle w:val="Normal"/>
        <w:spacing w:lineRule="auto" w:line="240" w:before="0" w:after="0"/>
        <w:rPr>
          <w:rFonts w:ascii="Arial Narrow" w:hAnsi="Arial Narrow"/>
          <w:i/>
          <w:i/>
          <w:sz w:val="20"/>
          <w:szCs w:val="20"/>
        </w:rPr>
      </w:pPr>
      <w:r>
        <w:rPr>
          <w:rFonts w:ascii="Arial Narrow" w:hAnsi="Arial Narrow"/>
          <w:i/>
          <w:sz w:val="20"/>
          <w:szCs w:val="20"/>
        </w:rPr>
        <w:t>(effekter som kan antas på grunn av blandingens sammensetning)</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Hudkontakt: Sementblandingen kan virke irriterende på huden etter langvarig kontakt (på fuktig hud, f.eks. ved svette eller fukting av huden) eller kan forårsake hudeksem etter gjentatt kontakt. Langvarig kontakt av huden med den våte blandingen kan forårsake alvorlige brannskader (etsing), som i utgangspunktet utvikler seg smertefritt.</w:t>
      </w:r>
    </w:p>
    <w:p>
      <w:pPr>
        <w:pStyle w:val="Normal"/>
        <w:spacing w:lineRule="auto" w:line="240" w:before="0" w:after="0"/>
        <w:rPr>
          <w:rFonts w:ascii="Arial Narrow" w:hAnsi="Arial Narrow"/>
          <w:i/>
          <w:i/>
          <w:sz w:val="20"/>
          <w:szCs w:val="20"/>
        </w:rPr>
      </w:pPr>
      <w:r>
        <w:rPr>
          <w:rFonts w:ascii="Arial Narrow" w:hAnsi="Arial Narrow"/>
          <w:i/>
          <w:sz w:val="20"/>
          <w:szCs w:val="20"/>
        </w:rPr>
        <w:t>Øyekontakt: Øyekontakt med sementblanding kan forårsake alvorlig og potensielt irreversibel øyeskade.</w:t>
      </w:r>
    </w:p>
    <w:p>
      <w:pPr>
        <w:pStyle w:val="Normal"/>
        <w:spacing w:lineRule="auto" w:line="240" w:before="0" w:after="0"/>
        <w:rPr>
          <w:rFonts w:ascii="Arial Narrow" w:hAnsi="Arial Narrow"/>
          <w:i/>
          <w:i/>
          <w:sz w:val="20"/>
          <w:szCs w:val="20"/>
        </w:rPr>
      </w:pPr>
      <w:r>
        <w:rPr>
          <w:rFonts w:ascii="Arial Narrow" w:hAnsi="Arial Narrow"/>
          <w:i/>
          <w:sz w:val="20"/>
          <w:szCs w:val="20"/>
        </w:rPr>
        <w:t>Innånding: Langvarig eller gjentatt innånding øker risikoen for å utvikle lungesykdommer.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Indikasjon på umiddelbar legehjelp og spesiell behandling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 med deg sikkerhetsarket når du besøker legen.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5. Forholdsregler ved brann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Brannslukningsapparat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Egnede brannslukningsmidler:</w:t>
      </w:r>
      <w:r>
        <w:rPr/>
        <w:t xml:space="preserve"> </w:t>
      </w:r>
      <w:r>
        <w:rPr>
          <w:rFonts w:ascii="Arial Narrow" w:hAnsi="Arial Narrow"/>
          <w:sz w:val="20"/>
          <w:szCs w:val="20"/>
        </w:rPr>
        <w:t>Produktet er ikke brennbart. For slokking av omkringliggende brann, velg et slokkemiddel med hensyn til miljøet.</w:t>
      </w:r>
    </w:p>
    <w:p>
      <w:pPr>
        <w:pStyle w:val="Normal"/>
        <w:spacing w:lineRule="auto" w:line="240" w:before="0" w:after="0"/>
        <w:rPr/>
      </w:pPr>
      <w:r>
        <w:rPr>
          <w:rFonts w:ascii="Arial Narrow" w:hAnsi="Arial Narrow"/>
          <w:b/>
          <w:sz w:val="20"/>
          <w:szCs w:val="20"/>
        </w:rPr>
        <w:t xml:space="preserve">Uegnede brannslukningsmidler: </w:t>
      </w:r>
      <w:r>
        <w:rPr/>
        <w:t xml:space="preserve">Vannstråle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Spesiell sikkerhet som følge av stoffet eller blandingen</w:t>
      </w:r>
    </w:p>
    <w:p>
      <w:pPr>
        <w:pStyle w:val="Normal"/>
        <w:spacing w:lineRule="auto" w:line="240" w:before="0" w:after="0"/>
        <w:rPr>
          <w:rFonts w:ascii="Arial Narrow" w:hAnsi="Arial Narrow"/>
          <w:sz w:val="20"/>
          <w:szCs w:val="20"/>
        </w:rPr>
      </w:pPr>
      <w:r>
        <w:rPr>
          <w:rFonts w:ascii="Arial Narrow" w:hAnsi="Arial Narrow"/>
          <w:sz w:val="20"/>
          <w:szCs w:val="20"/>
        </w:rPr>
        <w:t>De er ikke kjent. Blandingen er ikke brannfarlig eller eksplosiv, den støtter ikke brenning av andre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Råd til brannmenn</w:t>
      </w:r>
    </w:p>
    <w:p>
      <w:pPr>
        <w:pStyle w:val="Normal"/>
        <w:spacing w:lineRule="auto" w:line="240" w:before="0" w:after="0"/>
        <w:rPr>
          <w:rFonts w:ascii="Arial Narrow" w:hAnsi="Arial Narrow"/>
          <w:sz w:val="20"/>
          <w:szCs w:val="20"/>
        </w:rPr>
      </w:pPr>
      <w:r>
        <w:rPr>
          <w:rFonts w:ascii="Arial Narrow" w:hAnsi="Arial Narrow"/>
          <w:sz w:val="20"/>
          <w:szCs w:val="20"/>
        </w:rPr>
        <w:t>Bruk selvforsynt åndedrettsvern og vanligvis brannslokkingsutstyr (unngå kontakt med hud og øyne). Forhindre lekkasje av slokkevann eller blanding til kloakk og vannveier.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6. TILTAK VED UTILSIKTET UTSLIPP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Personlige vernetiltak, verneutstyr og nødprosedyrer</w:t>
      </w:r>
    </w:p>
    <w:p>
      <w:pPr>
        <w:pStyle w:val="Normal"/>
        <w:spacing w:lineRule="auto" w:line="240" w:before="0" w:after="0"/>
        <w:rPr>
          <w:rFonts w:ascii="Arial Narrow" w:hAnsi="Arial Narrow"/>
          <w:sz w:val="20"/>
          <w:szCs w:val="20"/>
        </w:rPr>
      </w:pPr>
      <w:r>
        <w:rPr>
          <w:rFonts w:ascii="Arial Narrow" w:hAnsi="Arial Narrow"/>
          <w:sz w:val="20"/>
          <w:szCs w:val="20"/>
        </w:rPr>
        <w:t>Forhindre at personer som ikke er involvert i å fjerne konsekvensene av utslippet, beveger seg på steder der de kan være forurenset av det sølt produktet. Sørg for trekkfri ventilasjon inne i bygninger. Ved rengjøring, velg prosedyrer som ikke øker dannelsen av støvaerosol (se avsnitt 6.3). Når våte prosedyrer brukes, kan et urenset gulv eller underlag bli glatt. Bruk anbefalt personlig verneutstyr under arbeid (se avsnitt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Tiltak for å beskytte miljøet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Unngå lekkasje og spredning av sølt materiale. Hvis mulig, hold materialet tørt. Hvis mulig, dekk området for å unngå unødvendige støvfarer. Forhindre ukontrollert lekkasje til vannveier og kloakk (økning i pH). Ethvert større utslipp i vassdrag skal meldes til Miljødirektoratet eller annen ansvarlig myndighet.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Metoder og materialer for inneslutning og opprydding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Samle det sølede tørre materialet mekanisk, og hvis det ikke er forurenset, bruk det på nytt. Bruk rensemetoder som støvsuging eller støvsuging (ved hjelp av luftfiltre). Ikke bruk trykkluft.</w:t>
      </w:r>
    </w:p>
    <w:p>
      <w:pPr>
        <w:pStyle w:val="Normal"/>
        <w:spacing w:lineRule="auto" w:line="240" w:before="0" w:after="0"/>
        <w:rPr>
          <w:rFonts w:ascii="Arial Narrow" w:hAnsi="Arial Narrow"/>
          <w:sz w:val="20"/>
          <w:szCs w:val="20"/>
        </w:rPr>
      </w:pPr>
      <w:r>
        <w:rPr>
          <w:rFonts w:ascii="Arial Narrow" w:hAnsi="Arial Narrow"/>
          <w:sz w:val="20"/>
          <w:szCs w:val="20"/>
        </w:rPr>
        <w:t>Det er også mulig å bruke våtrengjøring (vannspray eller tåke), hindre støv i å stige, tørke av støvet og fjerne det resulterende slammet. Fjern den våte blandingen på samme måte. La slammet stivne og fjern i henhold til avsnitt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Referanse til andre deler</w:t>
      </w:r>
    </w:p>
    <w:p>
      <w:pPr>
        <w:pStyle w:val="Normal"/>
        <w:spacing w:lineRule="auto" w:line="240" w:before="0" w:after="0"/>
        <w:rPr>
          <w:rFonts w:ascii="Arial Narrow" w:hAnsi="Arial Narrow"/>
          <w:sz w:val="20"/>
          <w:szCs w:val="20"/>
        </w:rPr>
      </w:pPr>
      <w:r>
        <w:rPr>
          <w:rFonts w:ascii="Arial Narrow" w:hAnsi="Arial Narrow"/>
          <w:sz w:val="20"/>
          <w:szCs w:val="20"/>
        </w:rPr>
        <w:t>Se avsnitt 8 for personlig verneutstyr.</w:t>
      </w:r>
    </w:p>
    <w:p>
      <w:pPr>
        <w:pStyle w:val="Normal"/>
        <w:spacing w:lineRule="auto" w:line="240" w:before="0" w:after="0"/>
        <w:rPr>
          <w:rFonts w:ascii="Arial Narrow" w:hAnsi="Arial Narrow"/>
          <w:sz w:val="20"/>
          <w:szCs w:val="20"/>
        </w:rPr>
      </w:pPr>
      <w:r>
        <w:rPr>
          <w:rFonts w:ascii="Arial Narrow" w:hAnsi="Arial Narrow"/>
          <w:sz w:val="20"/>
          <w:szCs w:val="20"/>
        </w:rPr>
        <w:t>Se avsnitt 13 for avfallshåndtering.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7. HÅNDTERING OG OPPBEVARING</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Forholdsregler for sikker håndtering</w:t>
      </w:r>
    </w:p>
    <w:p>
      <w:pPr>
        <w:pStyle w:val="Normal"/>
        <w:spacing w:lineRule="auto" w:line="240" w:before="0" w:after="0"/>
        <w:jc w:val="both"/>
        <w:rPr>
          <w:rFonts w:ascii="Arial Narrow" w:hAnsi="Arial Narrow"/>
          <w:sz w:val="20"/>
          <w:szCs w:val="20"/>
        </w:rPr>
      </w:pPr>
      <w:r>
        <w:rPr>
          <w:rFonts w:ascii="Arial Narrow" w:hAnsi="Arial Narrow"/>
          <w:sz w:val="20"/>
          <w:szCs w:val="20"/>
        </w:rPr>
        <w:t>Les bruksanvisningen. Ved håndtering av den tørre blandingen, ikke inhaler støv, arbeid i godt ventilerte områder, bruk verneutstyr mot innånding av støv (se avsnitt 8). Unngå kontakt med øyne og hud når du arbeider med tørr eller våt blanding ved å bruke personlig verneutstyr (se avsnitt 8).</w:t>
      </w:r>
    </w:p>
    <w:p>
      <w:pPr>
        <w:pStyle w:val="Normal"/>
        <w:spacing w:lineRule="auto" w:line="240" w:before="0" w:after="0"/>
        <w:jc w:val="both"/>
        <w:rPr>
          <w:rFonts w:ascii="Arial Narrow" w:hAnsi="Arial Narrow"/>
          <w:sz w:val="20"/>
          <w:szCs w:val="20"/>
        </w:rPr>
      </w:pPr>
      <w:r>
        <w:rPr>
          <w:rFonts w:ascii="Arial Narrow" w:hAnsi="Arial Narrow"/>
          <w:sz w:val="20"/>
          <w:szCs w:val="20"/>
        </w:rPr>
        <w:t>Hold arbeidsverktøy rent på steder der de kommer i kontakt med hendene. Arbeidsklær og verneutstyr som er så tilsmusset at blandingen trenger inn i hudens overflate, eller fuktighet siver inn på innsiden av verneutstyret eller arbeidsklærne, erstattes med rene og tørre snarest mulig.</w:t>
      </w:r>
    </w:p>
    <w:p>
      <w:pPr>
        <w:pStyle w:val="Normal"/>
        <w:spacing w:lineRule="auto" w:line="240" w:before="0" w:after="0"/>
        <w:jc w:val="both"/>
        <w:rPr>
          <w:rFonts w:ascii="Arial Narrow" w:hAnsi="Arial Narrow"/>
          <w:sz w:val="20"/>
          <w:szCs w:val="20"/>
        </w:rPr>
      </w:pPr>
      <w:r>
        <w:rPr>
          <w:rFonts w:ascii="Arial Narrow" w:hAnsi="Arial Narrow"/>
          <w:sz w:val="20"/>
          <w:szCs w:val="20"/>
        </w:rPr>
        <w:t>Ikke spis, drikk eller røyk mens du arbeider, følg generelle sikkerhets- og hygienetiltak for arbeid med kjemikalier.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Instruksjoner for sikker oppbevaring av stoffer og blandinger, inkludert eventuelle uforlikeligheter</w:t>
      </w:r>
    </w:p>
    <w:p>
      <w:pPr>
        <w:pStyle w:val="Normal"/>
        <w:spacing w:lineRule="auto" w:line="240" w:before="0" w:after="0"/>
        <w:jc w:val="both"/>
        <w:rPr>
          <w:rFonts w:ascii="Arial Narrow" w:hAnsi="Arial Narrow"/>
          <w:sz w:val="20"/>
          <w:szCs w:val="20"/>
        </w:rPr>
      </w:pPr>
      <w:r>
        <w:rPr>
          <w:rFonts w:ascii="Arial Narrow" w:hAnsi="Arial Narrow"/>
          <w:sz w:val="20"/>
          <w:szCs w:val="20"/>
        </w:rPr>
        <w:t>Oppbevares i original lukket emballasje, på et tørt sted, beskyttet mot fuktighet, atskilt fra mat, drikke og fôr. Eventuell frysing av produktet vil ikke påvirke funksjonaliteten. 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Spesifikk sluttbruk / Spesifikk sluttbruk</w:t>
      </w:r>
    </w:p>
    <w:p>
      <w:pPr>
        <w:pStyle w:val="Normal"/>
        <w:spacing w:lineRule="auto" w:line="240" w:before="0" w:after="0"/>
        <w:rPr>
          <w:rFonts w:ascii="Arial Narrow" w:hAnsi="Arial Narrow"/>
          <w:sz w:val="20"/>
          <w:szCs w:val="20"/>
        </w:rPr>
      </w:pPr>
      <w:r>
        <w:rPr>
          <w:rFonts w:ascii="Arial Narrow" w:hAnsi="Arial Narrow"/>
          <w:sz w:val="20"/>
          <w:szCs w:val="20"/>
        </w:rPr>
        <w:t>det er ikke nevnt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8. EKSPONERINGSKONTROLL / PERSONLIG BESKYTTELSE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kontrollparametere</w:t>
      </w:r>
    </w:p>
    <w:p>
      <w:pPr>
        <w:pStyle w:val="Normal"/>
        <w:spacing w:lineRule="auto" w:line="240" w:before="0" w:after="0"/>
        <w:jc w:val="both"/>
        <w:rPr/>
      </w:pPr>
      <w:r>
        <w:rPr>
          <w:rFonts w:ascii="Arial Narrow" w:hAnsi="Arial Narrow"/>
          <w:sz w:val="20"/>
          <w:szCs w:val="20"/>
        </w:rPr>
        <w:t xml:space="preserve">Blandingen inneholder stoffer for hvilke følgende høyeste tillatte konsentrasjoner i arbeidsatmosfæren er satt i Slovakia i henhold til myndighetsforskrift nr. 361/2007 Saml., med endringer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Kjemisk navn</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CAS-nummer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sement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Kalsiumhydroksid</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Begrens eksponeringsverdier på arbeidsplassen i henhold til direktiv nr. 2006/15 / EF - ikke oppført</w:t>
      </w:r>
    </w:p>
    <w:p>
      <w:pPr>
        <w:pStyle w:val="Normal"/>
        <w:spacing w:lineRule="auto" w:line="240" w:before="0" w:after="0"/>
        <w:rPr>
          <w:rFonts w:ascii="Arial Narrow" w:hAnsi="Arial Narrow"/>
          <w:b/>
          <w:b/>
          <w:sz w:val="20"/>
          <w:szCs w:val="20"/>
        </w:rPr>
      </w:pPr>
      <w:r>
        <w:rPr>
          <w:rFonts w:ascii="Arial Narrow" w:hAnsi="Arial Narrow"/>
          <w:b/>
          <w:sz w:val="20"/>
          <w:szCs w:val="20"/>
        </w:rPr>
        <w:t>Grenseverdiene for indikatorer for biologiske eksponeringstester er ikke spesifisert i dekret nr. 432/2003 Saml.</w:t>
      </w:r>
    </w:p>
    <w:p>
      <w:pPr>
        <w:pStyle w:val="Normal"/>
        <w:spacing w:lineRule="auto" w:line="240" w:before="0" w:after="0"/>
        <w:rPr/>
      </w:pPr>
      <w:r>
        <w:rPr>
          <w:rFonts w:ascii="Arial Narrow" w:hAnsi="Arial Narrow"/>
          <w:b/>
          <w:sz w:val="20"/>
          <w:szCs w:val="20"/>
        </w:rPr>
        <w:t xml:space="preserve">DNEL- og PNEC-verdier: </w:t>
      </w:r>
      <w:r>
        <w:rPr>
          <w:rFonts w:ascii="Arial Narrow" w:hAnsi="Arial Narrow"/>
          <w:sz w:val="20"/>
          <w:szCs w:val="20"/>
        </w:rPr>
        <w:t>ikke tilgjengelig ennå</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Begrense eksponering</w:t>
      </w:r>
    </w:p>
    <w:p>
      <w:pPr>
        <w:pStyle w:val="Normal"/>
        <w:spacing w:lineRule="auto" w:line="240" w:before="0" w:after="0"/>
        <w:jc w:val="both"/>
        <w:rPr>
          <w:rFonts w:ascii="Arial Narrow" w:hAnsi="Arial Narrow"/>
          <w:sz w:val="20"/>
          <w:szCs w:val="20"/>
        </w:rPr>
      </w:pPr>
      <w:r>
        <w:rPr>
          <w:rFonts w:ascii="Arial Narrow" w:hAnsi="Arial Narrow"/>
          <w:sz w:val="20"/>
          <w:szCs w:val="20"/>
        </w:rPr>
        <w:t>For å begrense eksponeringen er det nødvendig å forhindre dannelse av støv. Videre anbefales egnet verneutstyr. Øyeverninnretninger (f.eks. vernebriller eller ansiktsskjermer) må brukes hvis arten og typen bruk ikke kan utelukke potensiell kontakt med øynene (f.eks. lukket prosess), ytterligere ansiktsbeskyttelse, verneklær og vernesko.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Hensiktsmessige tekniske tiltak</w:t>
      </w:r>
    </w:p>
    <w:p>
      <w:pPr>
        <w:pStyle w:val="Normal"/>
        <w:spacing w:lineRule="auto" w:line="240" w:before="0" w:after="0"/>
        <w:rPr>
          <w:rFonts w:ascii="Arial Narrow" w:hAnsi="Arial Narrow"/>
          <w:sz w:val="20"/>
          <w:szCs w:val="20"/>
        </w:rPr>
      </w:pPr>
      <w:r>
        <w:rPr>
          <w:rFonts w:ascii="Arial Narrow" w:hAnsi="Arial Narrow"/>
          <w:sz w:val="20"/>
          <w:szCs w:val="20"/>
        </w:rPr>
        <w:t>Sørg for tilstrekkelig ventilasjon av arbeidsplassen. eller ventilasjon. Hvis dette ikke er mulig, bruk personlig verneutstyr for åndedrettsvern. Håndtering av tørre blandinger og rengjøring av arbeidsplassen skal sikres med teknikker som ikke øker konsentrasjonen av støv i arbeidsatmosfæren. Ved arbeid med tørre blandinger utenfor konstruksjonsobjekter er det nødvendig at arbeideren i tilfelle vind beveger seg fra lekkasjepunktet for støvpartikler til luften mot vindstrømmens retning. I tilfelle det er mulighet for øyekontakt ved håndtering av produktet, anbefales det å sørge for en vannkilde innen rekkevidde for en rask øyevask.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Individuelle vernetiltak, inkludert personlig verneutstyr</w:t>
      </w:r>
    </w:p>
    <w:p>
      <w:pPr>
        <w:pStyle w:val="Normal"/>
        <w:spacing w:lineRule="auto" w:line="240" w:before="0" w:after="0"/>
        <w:rPr>
          <w:rFonts w:ascii="Arial Narrow" w:hAnsi="Arial Narrow"/>
          <w:b/>
          <w:b/>
          <w:sz w:val="20"/>
          <w:szCs w:val="20"/>
        </w:rPr>
      </w:pPr>
      <w:r>
        <w:rPr>
          <w:rFonts w:ascii="Arial Narrow" w:hAnsi="Arial Narrow"/>
          <w:b/>
          <w:sz w:val="20"/>
          <w:szCs w:val="20"/>
        </w:rPr>
        <w:t>a) Åndedrettsvern</w:t>
      </w:r>
    </w:p>
    <w:p>
      <w:pPr>
        <w:pStyle w:val="Normal"/>
        <w:spacing w:lineRule="auto" w:line="240" w:before="0" w:after="0"/>
        <w:rPr>
          <w:rFonts w:ascii="Arial Narrow" w:hAnsi="Arial Narrow"/>
          <w:sz w:val="20"/>
          <w:szCs w:val="20"/>
        </w:rPr>
      </w:pPr>
      <w:r>
        <w:rPr>
          <w:rFonts w:ascii="Arial Narrow" w:hAnsi="Arial Narrow"/>
          <w:sz w:val="20"/>
          <w:szCs w:val="20"/>
        </w:rPr>
        <w:t>Når du åpner pakken med den tørre blandingen, når den tømmes ut av pakken eller når den tørre blandingen overføres til arbeidsbeholdere og i startfasen når blandevann tilsettes den tørre blandingen, er det nødvendig å bruke en maske eller åndedrettsvern med et støvfilter med en beskyttelsesfaktor på minst 10.</w:t>
      </w:r>
    </w:p>
    <w:p>
      <w:pPr>
        <w:pStyle w:val="Normal"/>
        <w:spacing w:lineRule="auto" w:line="240" w:before="0" w:after="0"/>
        <w:rPr>
          <w:rFonts w:ascii="Arial Narrow" w:hAnsi="Arial Narrow"/>
          <w:b/>
          <w:b/>
          <w:sz w:val="20"/>
          <w:szCs w:val="20"/>
        </w:rPr>
      </w:pPr>
      <w:r>
        <w:rPr>
          <w:rFonts w:ascii="Arial Narrow" w:hAnsi="Arial Narrow"/>
          <w:b/>
          <w:sz w:val="20"/>
          <w:szCs w:val="20"/>
        </w:rPr>
        <w:t>b) Øye- og ansiktsbeskyttelse</w:t>
      </w:r>
    </w:p>
    <w:p>
      <w:pPr>
        <w:pStyle w:val="Normal"/>
        <w:spacing w:lineRule="auto" w:line="240" w:before="0" w:after="0"/>
        <w:jc w:val="both"/>
        <w:rPr>
          <w:rFonts w:ascii="Arial Narrow" w:hAnsi="Arial Narrow"/>
          <w:sz w:val="20"/>
          <w:szCs w:val="20"/>
        </w:rPr>
      </w:pPr>
      <w:r>
        <w:rPr>
          <w:rFonts w:ascii="Arial Narrow" w:hAnsi="Arial Narrow"/>
          <w:sz w:val="20"/>
          <w:szCs w:val="20"/>
        </w:rPr>
        <w:t>Hvis det ikke brukes en helmaske når du arbeider med den tørre blandingen, bør det brukes tette vernebriller for å hindre at støvpartikler kommer inn i øynene. Det kreves også bruk av vernebriller ved håndtering av våtmørtel eller lim, der det er fare for sprut av materialet. Spesielt når du kaster eller påfører mørtel over hodenivå.</w:t>
      </w:r>
    </w:p>
    <w:p>
      <w:pPr>
        <w:pStyle w:val="Normal"/>
        <w:spacing w:lineRule="auto" w:line="240" w:before="0" w:after="0"/>
        <w:jc w:val="both"/>
        <w:rPr>
          <w:rFonts w:ascii="Arial Narrow" w:hAnsi="Arial Narrow"/>
          <w:b/>
          <w:b/>
          <w:sz w:val="20"/>
          <w:szCs w:val="20"/>
        </w:rPr>
      </w:pPr>
      <w:r>
        <w:rPr>
          <w:rFonts w:ascii="Arial Narrow" w:hAnsi="Arial Narrow"/>
          <w:b/>
          <w:sz w:val="20"/>
          <w:szCs w:val="20"/>
        </w:rPr>
        <w:t>c) Hudbeskyttelse</w:t>
      </w:r>
    </w:p>
    <w:p>
      <w:pPr>
        <w:pStyle w:val="Normal"/>
        <w:spacing w:lineRule="auto" w:line="240" w:before="0" w:after="0"/>
        <w:jc w:val="both"/>
        <w:rPr>
          <w:rFonts w:ascii="Arial Narrow" w:hAnsi="Arial Narrow"/>
          <w:sz w:val="20"/>
          <w:szCs w:val="20"/>
        </w:rPr>
      </w:pPr>
      <w:r>
        <w:rPr>
          <w:rFonts w:ascii="Arial Narrow" w:hAnsi="Arial Narrow"/>
          <w:sz w:val="20"/>
          <w:szCs w:val="20"/>
        </w:rPr>
        <w:t>Fordi både tørre og våte blandinger irriterer huden, bør eksponeringen minimeres så mye som det er teknisk mulig. Arbeidet krever bruk av vernehansker, standard helhudsbeskyttende arbeidstøy med tettsittende ermer og bukser, som hindrer inntrenging av støv, og bruk av etsende og støvbestandige sko.</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Begrense miljøforurensning</w:t>
      </w:r>
    </w:p>
    <w:p>
      <w:pPr>
        <w:pStyle w:val="Normal"/>
        <w:spacing w:lineRule="auto" w:line="240" w:before="0" w:after="0"/>
        <w:rPr>
          <w:rFonts w:ascii="Arial Narrow" w:hAnsi="Arial Narrow"/>
          <w:sz w:val="20"/>
          <w:szCs w:val="20"/>
        </w:rPr>
      </w:pPr>
      <w:r>
        <w:rPr>
          <w:rFonts w:ascii="Arial Narrow" w:hAnsi="Arial Narrow"/>
          <w:sz w:val="20"/>
          <w:szCs w:val="20"/>
        </w:rPr>
        <w:t>Sørg for at emballasjen er lukket under lagring, håndtering og transport. Sikre lagringsområder mot mulig lekkasje av produktet til omgivelsene (til kloakk, vann og jord - se 6.2. Mulig lekkasje av produktet Må ikke spyles ned i kloakk eller vannveier). pH-verdien til vann forurenset av produktet, som kan strømme inn i kloakksystemet i store mengder, bør ikke overstige 9.</w:t>
      </w:r>
    </w:p>
    <w:p>
      <w:pPr>
        <w:pStyle w:val="Normal"/>
        <w:spacing w:lineRule="auto" w:line="240" w:before="0" w:after="0"/>
        <w:rPr>
          <w:rFonts w:ascii="Arial Narrow" w:hAnsi="Arial Narrow"/>
          <w:sz w:val="20"/>
          <w:szCs w:val="20"/>
        </w:rPr>
      </w:pPr>
      <w:r>
        <w:rPr>
          <w:rFonts w:ascii="Arial Narrow" w:hAnsi="Arial Narrow"/>
          <w:sz w:val="20"/>
          <w:szCs w:val="20"/>
        </w:rPr>
        <w:t>Utstyr arbeidsplassen og lagrene med midler til å sanere et utilsiktet søl.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9. FYSISKE OG KJEMISKE EGENSKAPER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Fysisk tilstand: </w:t>
        <w:tab/>
        <w:tab/>
        <w:tab/>
        <w:t>løst fast stoff, pulver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Farge: </w:t>
        <w:tab/>
        <w:tab/>
        <w:tab/>
        <w:tab/>
        <w:t>grå og hvit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Lukt: </w:t>
        <w:tab/>
        <w:tab/>
        <w:tab/>
        <w:tab/>
        <w:t>luktfri</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pH-verdi: </w:t>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Smeltepunkt / frysepunkt </w:t>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Kokepunkt: </w:t>
        <w:tab/>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Flammepunkt: </w:t>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Fordampningshastighet: </w:t>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Antennelighet: </w:t>
        <w:tab/>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Eksplosive egenskaper: </w:t>
        <w:tab/>
        <w:tab/>
        <w:tab/>
        <w:t>ikke eksplosiv, øvre grense - ikke kjent, nedre grense - 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Oksiderende egenskaper: </w:t>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Dampspenning: </w:t>
        <w:tab/>
        <w:tab/>
        <w:tab/>
        <w:tab/>
        <w:t>ikke kjent</w:t>
      </w:r>
    </w:p>
    <w:p>
      <w:pPr>
        <w:pStyle w:val="Normal"/>
        <w:spacing w:lineRule="auto" w:line="240" w:before="0" w:after="0"/>
        <w:ind w:left="567" w:hanging="0"/>
        <w:rPr/>
      </w:pPr>
      <w:r>
        <w:rPr>
          <w:rFonts w:ascii="Arial Narrow" w:hAnsi="Arial Narrow"/>
          <w:sz w:val="20"/>
          <w:szCs w:val="20"/>
        </w:rPr>
        <w:t xml:space="preserve">Relativ tetthet (ved 18 </w:t>
      </w:r>
      <w:r>
        <w:rPr>
          <w:rFonts w:ascii="Arial Narrow" w:hAnsi="Arial Narrow"/>
          <w:sz w:val="20"/>
          <w:szCs w:val="20"/>
          <w:vertAlign w:val="superscript"/>
        </w:rPr>
        <w:t xml:space="preserve">o </w:t>
      </w:r>
      <w:r>
        <w:rPr>
          <w:rFonts w:ascii="Arial Narrow" w:hAnsi="Arial Narrow"/>
          <w:sz w:val="20"/>
          <w:szCs w:val="20"/>
        </w:rPr>
        <w:t xml:space="preserve">C): </w:t>
        <w:tab/>
        <w:tab/>
        <w:t>ikke kjent</w:t>
      </w:r>
    </w:p>
    <w:p>
      <w:pPr>
        <w:pStyle w:val="Normal"/>
        <w:spacing w:lineRule="auto" w:line="240" w:before="0" w:after="0"/>
        <w:ind w:left="567" w:hanging="0"/>
        <w:rPr/>
      </w:pPr>
      <w:r>
        <w:rPr>
          <w:rFonts w:ascii="Arial Narrow" w:hAnsi="Arial Narrow"/>
          <w:sz w:val="20"/>
          <w:szCs w:val="20"/>
        </w:rPr>
        <w:t xml:space="preserve">Løselighet i vann (ved 18 </w:t>
      </w:r>
      <w:r>
        <w:rPr>
          <w:rFonts w:ascii="Arial Narrow" w:hAnsi="Arial Narrow"/>
          <w:sz w:val="20"/>
          <w:szCs w:val="20"/>
          <w:vertAlign w:val="superscript"/>
        </w:rPr>
        <w:t xml:space="preserve">o </w:t>
      </w:r>
      <w:r>
        <w:rPr>
          <w:rFonts w:ascii="Arial Narrow" w:hAnsi="Arial Narrow"/>
          <w:sz w:val="20"/>
          <w:szCs w:val="20"/>
        </w:rPr>
        <w:t xml:space="preserve">C): </w:t>
        <w:tab/>
        <w:t>Lite løselig i vann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Fettløselighet: </w:t>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Fordelingskoeffisient n-oktanol/vann: </w:t>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Viskositet: </w:t>
        <w:tab/>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Damptetthet: </w:t>
        <w:tab/>
        <w:tab/>
        <w:tab/>
        <w:t>ikke kjent</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Fordampningshastighet: </w:t>
        <w:tab/>
        <w:tab/>
        <w:t>ikke kjent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10. STABILITET OG REAKTIVITET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Reaktivitet</w:t>
      </w:r>
    </w:p>
    <w:p>
      <w:pPr>
        <w:pStyle w:val="Normal"/>
        <w:spacing w:lineRule="auto" w:line="240" w:before="0" w:after="0"/>
        <w:rPr>
          <w:rFonts w:ascii="Arial Narrow" w:hAnsi="Arial Narrow"/>
          <w:sz w:val="20"/>
          <w:szCs w:val="20"/>
        </w:rPr>
      </w:pPr>
      <w:r>
        <w:rPr>
          <w:rFonts w:ascii="Arial Narrow" w:hAnsi="Arial Narrow"/>
          <w:sz w:val="20"/>
          <w:szCs w:val="20"/>
        </w:rPr>
        <w:t>Når det blandes med vann, dannes det en svært alkalisk blanding som gradvis stivner. Etter at hele blandingen har stivnet, dannes det en stabil masse.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Kjemisk stabilitet</w:t>
      </w:r>
    </w:p>
    <w:p>
      <w:pPr>
        <w:pStyle w:val="Normal"/>
        <w:spacing w:lineRule="auto" w:line="240" w:before="0" w:after="0"/>
        <w:jc w:val="both"/>
        <w:rPr>
          <w:rFonts w:ascii="Arial Narrow" w:hAnsi="Arial Narrow"/>
          <w:sz w:val="20"/>
          <w:szCs w:val="20"/>
        </w:rPr>
      </w:pPr>
      <w:r>
        <w:rPr>
          <w:rFonts w:ascii="Arial Narrow" w:hAnsi="Arial Narrow"/>
          <w:sz w:val="20"/>
          <w:szCs w:val="20"/>
        </w:rPr>
        <w:t>Ved normal bruk er produktet stabilt når det lagres og håndteres som foreskrevet. Beskytt blandingen mot påvirkning av vann og luftfuktighet. Dekomponering skjer ikke. Hold produktet tørt. Det er nødvendig å utelukke kontakt med inkompatible materialer.</w:t>
      </w:r>
    </w:p>
    <w:p>
      <w:pPr>
        <w:pStyle w:val="Normal"/>
        <w:spacing w:lineRule="auto" w:line="240" w:before="0" w:after="0"/>
        <w:jc w:val="both"/>
        <w:rPr>
          <w:rFonts w:ascii="Arial Narrow" w:hAnsi="Arial Narrow"/>
          <w:sz w:val="20"/>
          <w:szCs w:val="20"/>
        </w:rPr>
      </w:pPr>
      <w:r>
        <w:rPr>
          <w:rFonts w:ascii="Arial Narrow" w:hAnsi="Arial Narrow"/>
          <w:sz w:val="20"/>
          <w:szCs w:val="20"/>
        </w:rPr>
        <w:t>Den våte blandingen er alkalisk/alkalisk og reagerer med syrer, ammoniumsalter, aluminium eller andre uedle metaller. Portland sement løses opp i flussyre for å danne kaustisk silisiumtetrafluoridgass. Portlandsementer reagerer med vann og danner silikater og kalsiumhydroksid. Silikater i sementer reagerer med sterke oksidasjonsmidler som fluor, borfluorid, klorfluorid, manganfluorid og oksygendifluorid.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Mulighet for farlige reaksjoner</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Ukontrollert bruk av aluminiumspulver bør unngås, ved reaksjon med sement og kalsiumhydroksid dannes/utvikles hydrogen. Kalsiumhydroksid reagerer eksotermt med syrer. Etter oppvarming over 580 ° C, spaltes kalsiumhydroksid for å danne kalsiumoksid (CaO) og vann (H2O): Ca (OH) 2 -&gt; CaO + H2O. Kalsiumoksid reagerer med vann for å generere varme. Dette kan være farlig for brennbare materialer.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Forhold som skal unngås:</w:t>
      </w:r>
    </w:p>
    <w:p>
      <w:pPr>
        <w:pStyle w:val="Normal"/>
        <w:spacing w:lineRule="auto" w:line="240" w:before="0" w:after="0"/>
        <w:rPr>
          <w:rFonts w:ascii="Arial Narrow" w:hAnsi="Arial Narrow"/>
          <w:sz w:val="20"/>
          <w:szCs w:val="20"/>
        </w:rPr>
      </w:pPr>
      <w:r>
        <w:rPr>
          <w:rFonts w:ascii="Arial Narrow" w:hAnsi="Arial Narrow"/>
          <w:sz w:val="20"/>
          <w:szCs w:val="20"/>
        </w:rPr>
        <w:t>Under lagring, minimer eksponering for luft og fuktighet, noe som kan forårsake tap av produktkvalitet (kaking)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Inkompatible materialer</w:t>
      </w:r>
    </w:p>
    <w:p>
      <w:pPr>
        <w:pStyle w:val="Normal"/>
        <w:spacing w:lineRule="auto" w:line="240" w:before="0" w:after="0"/>
        <w:rPr>
          <w:rFonts w:ascii="Arial Narrow" w:hAnsi="Arial Narrow"/>
          <w:sz w:val="20"/>
          <w:szCs w:val="20"/>
        </w:rPr>
      </w:pPr>
      <w:r>
        <w:rPr>
          <w:rFonts w:ascii="Arial Narrow" w:hAnsi="Arial Narrow"/>
          <w:sz w:val="20"/>
          <w:szCs w:val="20"/>
        </w:rPr>
        <w:t>Syrer, ammoniumsalter, aluminium eller andre uedle metaller.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Farlige nedbrytningsprodukter: </w:t>
      </w:r>
      <w:r>
        <w:rPr>
          <w:rFonts w:ascii="Arial Narrow" w:hAnsi="Arial Narrow"/>
          <w:sz w:val="20"/>
          <w:szCs w:val="20"/>
        </w:rPr>
        <w:t>kastes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11. TOKSIKOLOGISK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Informasjon om toksikologiske effekter: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Menneskelig erfaring:</w:t>
      </w:r>
    </w:p>
    <w:p>
      <w:pPr>
        <w:pStyle w:val="Normal"/>
        <w:spacing w:lineRule="auto" w:line="240" w:before="0" w:after="0"/>
        <w:rPr>
          <w:rFonts w:ascii="Arial Narrow" w:hAnsi="Arial Narrow"/>
          <w:sz w:val="20"/>
          <w:szCs w:val="20"/>
        </w:rPr>
      </w:pPr>
      <w:r>
        <w:rPr>
          <w:rFonts w:ascii="Arial Narrow" w:hAnsi="Arial Narrow"/>
          <w:sz w:val="20"/>
          <w:szCs w:val="20"/>
        </w:rPr>
        <w:t>Ved å blande blandingen med vann eller med fuktighet dannes en sterkt alkalisk blanding med irriterende effekter. Produktet i form av støv og når det blandes med vann irriterer bindehinnene og huden. Støv kan forårsake irritasjon i luftveiene.</w:t>
      </w:r>
    </w:p>
    <w:p>
      <w:pPr>
        <w:pStyle w:val="Normal"/>
        <w:spacing w:lineRule="auto" w:line="240" w:before="0" w:after="0"/>
        <w:rPr>
          <w:rFonts w:ascii="Arial Narrow" w:hAnsi="Arial Narrow"/>
          <w:sz w:val="20"/>
          <w:szCs w:val="20"/>
        </w:rPr>
      </w:pPr>
      <w:r>
        <w:rPr>
          <w:rFonts w:ascii="Arial Narrow" w:hAnsi="Arial Narrow"/>
          <w:sz w:val="20"/>
          <w:szCs w:val="20"/>
        </w:rPr>
        <w:t>Høye konsentrasjoner av støv irriterer luftveiene (hoste, nysing, kortpustethet).</w:t>
      </w:r>
    </w:p>
    <w:p>
      <w:pPr>
        <w:pStyle w:val="Normal"/>
        <w:spacing w:lineRule="auto" w:line="240" w:before="0" w:after="0"/>
        <w:rPr>
          <w:rFonts w:ascii="Arial Narrow" w:hAnsi="Arial Narrow"/>
          <w:sz w:val="20"/>
          <w:szCs w:val="20"/>
        </w:rPr>
      </w:pPr>
      <w:r>
        <w:rPr>
          <w:rFonts w:ascii="Arial Narrow" w:hAnsi="Arial Narrow"/>
          <w:sz w:val="20"/>
          <w:szCs w:val="20"/>
        </w:rPr>
        <w:t>I kontakt med øynene har blandingen irriterende effekter, ved massiv inngrep eller utilstrekkelig behandling (umiddelbar øyeskylling i flere minutter er nødvendig) kan øyebetennelse oppstå opp til kjemiske brannskader, som kan føre til permanent øyeskade (blindhet) .</w:t>
      </w:r>
    </w:p>
    <w:p>
      <w:pPr>
        <w:pStyle w:val="Normal"/>
        <w:spacing w:lineRule="auto" w:line="240" w:before="0" w:after="0"/>
        <w:rPr>
          <w:rFonts w:ascii="Arial Narrow" w:hAnsi="Arial Narrow"/>
          <w:sz w:val="20"/>
          <w:szCs w:val="20"/>
        </w:rPr>
      </w:pPr>
      <w:r>
        <w:rPr>
          <w:rFonts w:ascii="Arial Narrow" w:hAnsi="Arial Narrow"/>
          <w:sz w:val="20"/>
          <w:szCs w:val="20"/>
        </w:rPr>
        <w:t>Gjentatt kontakt av den mest våte blandingen med ubeskyttet hud kan forårsake hudirritasjon (irriterende kontakteksem). Dermatitt manifesteres ved kløe av betent hud. Huden ser rød, skjellete og sprukket ut.</w:t>
      </w:r>
    </w:p>
    <w:p>
      <w:pPr>
        <w:pStyle w:val="Normal"/>
        <w:spacing w:lineRule="auto" w:line="240" w:before="0" w:after="0"/>
        <w:rPr>
          <w:rFonts w:ascii="Arial Narrow" w:hAnsi="Arial Narrow"/>
          <w:sz w:val="20"/>
          <w:szCs w:val="20"/>
        </w:rPr>
      </w:pPr>
      <w:r>
        <w:rPr>
          <w:rFonts w:ascii="Arial Narrow" w:hAnsi="Arial Narrow"/>
          <w:sz w:val="20"/>
          <w:szCs w:val="20"/>
        </w:rPr>
        <w:t>Irriterende kontakteksem er forårsaket av en kombinasjon av legemidlets fysiske egenskaper (våthet, høy alkalitet og slitasje).</w:t>
      </w:r>
    </w:p>
    <w:p>
      <w:pPr>
        <w:pStyle w:val="Normal"/>
        <w:spacing w:lineRule="auto" w:line="240" w:before="0" w:after="0"/>
        <w:rPr>
          <w:rFonts w:ascii="Arial Narrow" w:hAnsi="Arial Narrow"/>
          <w:sz w:val="20"/>
          <w:szCs w:val="20"/>
        </w:rPr>
      </w:pPr>
      <w:r>
        <w:rPr>
          <w:rFonts w:ascii="Arial Narrow" w:hAnsi="Arial Narrow"/>
          <w:sz w:val="20"/>
          <w:szCs w:val="20"/>
        </w:rPr>
        <w:t>Langvarig kontakt av våt sement/sementblanding med huden med samtidig friksjon kan forårsake alvorlige brannskader.</w:t>
      </w:r>
    </w:p>
    <w:p>
      <w:pPr>
        <w:pStyle w:val="Normal"/>
        <w:spacing w:lineRule="auto" w:line="240" w:before="0" w:after="0"/>
        <w:rPr>
          <w:rFonts w:ascii="Arial Narrow" w:hAnsi="Arial Narrow"/>
          <w:sz w:val="20"/>
          <w:szCs w:val="20"/>
        </w:rPr>
      </w:pPr>
      <w:r>
        <w:rPr>
          <w:rFonts w:ascii="Arial Narrow" w:hAnsi="Arial Narrow"/>
          <w:sz w:val="20"/>
          <w:szCs w:val="20"/>
        </w:rPr>
        <w:t>Helsetilstander som forverres ved eksponering Innånding av sementstøv kan forverre eksisterende luftveissykdommer eller helsetilstander som emfysem (hevelse i lungene) eller astma eller eksisterende hud- eller øyesykdommer.</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Informasjon om toksikologiske effekter</w:t>
      </w:r>
    </w:p>
    <w:p>
      <w:pPr>
        <w:pStyle w:val="Normal"/>
        <w:spacing w:lineRule="auto" w:line="240" w:before="0" w:after="0"/>
        <w:rPr>
          <w:rFonts w:ascii="Arial Narrow" w:hAnsi="Arial Narrow"/>
          <w:sz w:val="20"/>
          <w:szCs w:val="20"/>
        </w:rPr>
      </w:pPr>
      <w:r>
        <w:rPr>
          <w:rFonts w:ascii="Arial Narrow" w:hAnsi="Arial Narrow"/>
          <w:sz w:val="20"/>
          <w:szCs w:val="20"/>
        </w:rPr>
        <w:t>Akutt toksisitet for komponenter:</w:t>
      </w:r>
    </w:p>
    <w:p>
      <w:pPr>
        <w:pStyle w:val="Normal"/>
        <w:spacing w:lineRule="auto" w:line="240" w:before="0" w:after="0"/>
        <w:rPr>
          <w:rFonts w:ascii="Arial Narrow" w:hAnsi="Arial Narrow"/>
          <w:sz w:val="20"/>
          <w:szCs w:val="20"/>
        </w:rPr>
      </w:pPr>
      <w:r>
        <w:rPr>
          <w:rFonts w:ascii="Arial Narrow" w:hAnsi="Arial Narrow"/>
          <w:sz w:val="20"/>
          <w:szCs w:val="20"/>
        </w:rPr>
        <w:t>Kalsiumhydroksid,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rotte)</w:t>
      </w:r>
    </w:p>
    <w:p>
      <w:pPr>
        <w:pStyle w:val="Normal"/>
        <w:spacing w:lineRule="auto" w:line="240" w:before="0" w:after="0"/>
        <w:rPr>
          <w:rFonts w:ascii="Arial Narrow" w:hAnsi="Arial Narrow"/>
          <w:sz w:val="20"/>
          <w:szCs w:val="20"/>
        </w:rPr>
      </w:pPr>
      <w:r>
        <w:rPr>
          <w:rFonts w:ascii="Arial Narrow" w:hAnsi="Arial Narrow"/>
          <w:sz w:val="20"/>
          <w:szCs w:val="20"/>
        </w:rPr>
        <w:t>Hud: LD50 &gt; 2500 mg/kg (OECD 402, kanin</w:t>
      </w:r>
    </w:p>
    <w:p>
      <w:pPr>
        <w:pStyle w:val="Normal"/>
        <w:spacing w:lineRule="auto" w:line="240" w:before="0" w:after="0"/>
        <w:rPr>
          <w:rFonts w:ascii="Arial Narrow" w:hAnsi="Arial Narrow"/>
          <w:sz w:val="20"/>
          <w:szCs w:val="20"/>
        </w:rPr>
      </w:pPr>
      <w:r>
        <w:rPr>
          <w:rFonts w:ascii="Arial Narrow" w:hAnsi="Arial Narrow"/>
          <w:sz w:val="20"/>
          <w:szCs w:val="20"/>
        </w:rPr>
        <w:t>Innånding: ingen data tilgjengelig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Ved klassifisering av blandingen ble det tatt hensyn til pH-verdien til den våte blandingen (11 - 13,5), de generelle konsentrasjonsgrensene for komponentene i blandingen og informasjon fra sikkerhetsdatabladene til de enkelte komponentene med henvisning til litteraturen.</w:t>
      </w:r>
    </w:p>
    <w:p>
      <w:pPr>
        <w:pStyle w:val="Normal"/>
        <w:spacing w:lineRule="auto" w:line="240" w:before="0" w:after="0"/>
        <w:rPr>
          <w:rFonts w:ascii="Arial Narrow" w:hAnsi="Arial Narrow"/>
          <w:sz w:val="20"/>
          <w:szCs w:val="20"/>
        </w:rPr>
      </w:pPr>
      <w:r>
        <w:rPr>
          <w:rFonts w:ascii="Arial Narrow" w:hAnsi="Arial Narrow"/>
          <w:sz w:val="20"/>
          <w:szCs w:val="20"/>
        </w:rPr>
        <w:t>a) akutt toksisitet: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b) irritasjon: basert på egenskapene til de enkelte komponentene ble blandingen klassifisert:</w:t>
      </w:r>
    </w:p>
    <w:p>
      <w:pPr>
        <w:pStyle w:val="Normal"/>
        <w:spacing w:lineRule="auto" w:line="240" w:before="0" w:after="0"/>
        <w:rPr>
          <w:rFonts w:ascii="Arial Narrow" w:hAnsi="Arial Narrow"/>
          <w:sz w:val="20"/>
          <w:szCs w:val="20"/>
        </w:rPr>
      </w:pPr>
      <w:r>
        <w:rPr>
          <w:rFonts w:ascii="Arial Narrow" w:hAnsi="Arial Narrow"/>
          <w:sz w:val="20"/>
          <w:szCs w:val="20"/>
        </w:rPr>
        <w:t>Alvorlig øyeskade, kategori 1 - Eye Dam. 1 (H318)</w:t>
      </w:r>
    </w:p>
    <w:p>
      <w:pPr>
        <w:pStyle w:val="Normal"/>
        <w:spacing w:lineRule="auto" w:line="240" w:before="0" w:after="0"/>
        <w:rPr>
          <w:rFonts w:ascii="Arial Narrow" w:hAnsi="Arial Narrow"/>
          <w:sz w:val="20"/>
          <w:szCs w:val="20"/>
        </w:rPr>
      </w:pPr>
      <w:r>
        <w:rPr>
          <w:rFonts w:ascii="Arial Narrow" w:hAnsi="Arial Narrow"/>
          <w:sz w:val="20"/>
          <w:szCs w:val="20"/>
        </w:rPr>
        <w:t>Hudirritasjon, kategori 2 - Skin Irrit. 2 (H315)</w:t>
      </w:r>
    </w:p>
    <w:p>
      <w:pPr>
        <w:pStyle w:val="Normal"/>
        <w:spacing w:lineRule="auto" w:line="240" w:before="0" w:after="0"/>
        <w:rPr>
          <w:rFonts w:ascii="Arial Narrow" w:hAnsi="Arial Narrow"/>
          <w:sz w:val="20"/>
          <w:szCs w:val="20"/>
        </w:rPr>
      </w:pPr>
      <w:r>
        <w:rPr>
          <w:rFonts w:ascii="Arial Narrow" w:hAnsi="Arial Narrow"/>
          <w:sz w:val="20"/>
          <w:szCs w:val="20"/>
        </w:rPr>
        <w:t>c) korrosivitet: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d) sensibilisering: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e) toksisitet ved gjentatt dose: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f) kreftfremkallende egenskaper: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g) mutagenisitet: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h) reproduksjonstoksisitet: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i) Toksisitet for et spesifikt målorgan - enkelteksponering: basert på egenskapene til de enkelte komponentene ble blandingen klassifisert:</w:t>
      </w:r>
    </w:p>
    <w:p>
      <w:pPr>
        <w:pStyle w:val="Normal"/>
        <w:spacing w:lineRule="auto" w:line="240" w:before="0" w:after="0"/>
        <w:rPr>
          <w:rFonts w:ascii="Arial Narrow" w:hAnsi="Arial Narrow"/>
          <w:sz w:val="20"/>
          <w:szCs w:val="20"/>
        </w:rPr>
      </w:pPr>
      <w:r>
        <w:rPr>
          <w:rFonts w:ascii="Arial Narrow" w:hAnsi="Arial Narrow"/>
          <w:sz w:val="20"/>
          <w:szCs w:val="20"/>
        </w:rPr>
        <w:t>Spesifikk målorgantoksisitet - enkelteksponering, irritasjon i luftveiene - STOT SE 3 (H335)</w:t>
      </w:r>
    </w:p>
    <w:p>
      <w:pPr>
        <w:pStyle w:val="Normal"/>
        <w:spacing w:lineRule="auto" w:line="240" w:before="0" w:after="0"/>
        <w:rPr>
          <w:rFonts w:ascii="Arial Narrow" w:hAnsi="Arial Narrow"/>
          <w:sz w:val="20"/>
          <w:szCs w:val="20"/>
        </w:rPr>
      </w:pPr>
      <w:r>
        <w:rPr>
          <w:rFonts w:ascii="Arial Narrow" w:hAnsi="Arial Narrow"/>
          <w:sz w:val="20"/>
          <w:szCs w:val="20"/>
        </w:rPr>
        <w:t>j) Toksisitet for et spesifikt målorgan - gjentatt eksponering: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t>k) Aspirasjonsfare: ikke bestemt for blandingen; basert på egenskapene til de enkelte komponentene, oppfyller ikke blandingen denne klassifiseringen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12. ØKOLOGISK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Blanding av produktet med vann vil øke pH-verdien (11 - 13,5), blandingen er svært alkalisk og kan utgjøre en kortvarig fare for vannlevende organismer. pH-verdien avhenger av konsentrasjonen av produktet i vannet. pH-verdien synker raskt på grunn av fortynning. Etter at produktet stivner, kommer i kontakt med vann eller luftfuktighet, utgjør produktet ikke en fare for vannlevende organismer selv for kort tid. Forhindre jordforurensning og utslipp til overflate- eller grunnvann, kloakk, vannveier og miljøet.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Toksisitet - akutte og kroniske effekter:</w:t>
      </w:r>
    </w:p>
    <w:p>
      <w:pPr>
        <w:pStyle w:val="Normal"/>
        <w:spacing w:lineRule="auto" w:line="240" w:before="0" w:after="0"/>
        <w:rPr>
          <w:rFonts w:ascii="Arial Narrow" w:hAnsi="Arial Narrow"/>
          <w:sz w:val="20"/>
          <w:szCs w:val="20"/>
        </w:rPr>
      </w:pPr>
      <w:r>
        <w:rPr>
          <w:rFonts w:ascii="Arial Narrow" w:hAnsi="Arial Narrow"/>
          <w:sz w:val="20"/>
          <w:szCs w:val="20"/>
        </w:rPr>
        <w:t>ikke bestemt for blandingen, på grunn av arten av de enkelte komponentene, er det ikke forventet</w:t>
      </w:r>
    </w:p>
    <w:p>
      <w:pPr>
        <w:pStyle w:val="Normal"/>
        <w:spacing w:lineRule="auto" w:line="240" w:before="0" w:after="0"/>
        <w:rPr>
          <w:rFonts w:ascii="Arial Narrow" w:hAnsi="Arial Narrow"/>
          <w:sz w:val="20"/>
          <w:szCs w:val="20"/>
        </w:rPr>
      </w:pPr>
      <w:r>
        <w:rPr>
          <w:rFonts w:ascii="Arial Narrow" w:hAnsi="Arial Narrow"/>
          <w:sz w:val="20"/>
          <w:szCs w:val="20"/>
        </w:rPr>
        <w:t>Kalsiumhydroksid, CAS 1305-62-0</w:t>
      </w:r>
    </w:p>
    <w:p>
      <w:pPr>
        <w:pStyle w:val="Normal"/>
        <w:spacing w:lineRule="auto" w:line="240" w:before="0" w:after="0"/>
        <w:rPr>
          <w:rFonts w:ascii="Arial Narrow" w:hAnsi="Arial Narrow"/>
          <w:sz w:val="20"/>
          <w:szCs w:val="20"/>
        </w:rPr>
      </w:pPr>
      <w:r>
        <w:rPr>
          <w:rFonts w:ascii="Arial Narrow" w:hAnsi="Arial Narrow"/>
          <w:sz w:val="20"/>
          <w:szCs w:val="20"/>
        </w:rPr>
        <w:t>LC50 (96t) for ferskvannsfisk: 50,6 mg/l</w:t>
      </w:r>
    </w:p>
    <w:p>
      <w:pPr>
        <w:pStyle w:val="Normal"/>
        <w:spacing w:lineRule="auto" w:line="240" w:before="0" w:after="0"/>
        <w:rPr>
          <w:rFonts w:ascii="Arial Narrow" w:hAnsi="Arial Narrow"/>
          <w:sz w:val="20"/>
          <w:szCs w:val="20"/>
        </w:rPr>
      </w:pPr>
      <w:r>
        <w:rPr>
          <w:rFonts w:ascii="Arial Narrow" w:hAnsi="Arial Narrow"/>
          <w:sz w:val="20"/>
          <w:szCs w:val="20"/>
        </w:rPr>
        <w:t>LC50 (96t) for marin fisk: 457 mg/l</w:t>
      </w:r>
    </w:p>
    <w:p>
      <w:pPr>
        <w:pStyle w:val="Normal"/>
        <w:spacing w:lineRule="auto" w:line="240" w:before="0" w:after="0"/>
        <w:rPr>
          <w:rFonts w:ascii="Arial Narrow" w:hAnsi="Arial Narrow"/>
          <w:sz w:val="20"/>
          <w:szCs w:val="20"/>
        </w:rPr>
      </w:pPr>
      <w:r>
        <w:rPr>
          <w:rFonts w:ascii="Arial Narrow" w:hAnsi="Arial Narrow"/>
          <w:sz w:val="20"/>
          <w:szCs w:val="20"/>
        </w:rPr>
        <w:t>EC50 (48t) for virvelløse dyr i ferskvann: 49,1 mg/l</w:t>
      </w:r>
    </w:p>
    <w:p>
      <w:pPr>
        <w:pStyle w:val="Normal"/>
        <w:spacing w:lineRule="auto" w:line="240" w:before="0" w:after="0"/>
        <w:rPr>
          <w:rFonts w:ascii="Arial Narrow" w:hAnsi="Arial Narrow"/>
          <w:sz w:val="20"/>
          <w:szCs w:val="20"/>
        </w:rPr>
      </w:pPr>
      <w:r>
        <w:rPr>
          <w:rFonts w:ascii="Arial Narrow" w:hAnsi="Arial Narrow"/>
          <w:sz w:val="20"/>
          <w:szCs w:val="20"/>
        </w:rPr>
        <w:t>LC50 (96t) for marine virvelløse dyr: 158 mg/l</w:t>
      </w:r>
    </w:p>
    <w:p>
      <w:pPr>
        <w:pStyle w:val="Normal"/>
        <w:spacing w:lineRule="auto" w:line="240" w:before="0" w:after="0"/>
        <w:rPr>
          <w:rFonts w:ascii="Arial Narrow" w:hAnsi="Arial Narrow"/>
          <w:sz w:val="20"/>
          <w:szCs w:val="20"/>
        </w:rPr>
      </w:pPr>
      <w:r>
        <w:rPr>
          <w:rFonts w:ascii="Arial Narrow" w:hAnsi="Arial Narrow"/>
          <w:sz w:val="20"/>
          <w:szCs w:val="20"/>
        </w:rPr>
        <w:t>EC50 (72t) for ferskvannsalger: 184,57 mg/l</w:t>
      </w:r>
    </w:p>
    <w:p>
      <w:pPr>
        <w:pStyle w:val="Normal"/>
        <w:spacing w:lineRule="auto" w:line="240" w:before="0" w:after="0"/>
        <w:rPr>
          <w:rFonts w:ascii="Arial Narrow" w:hAnsi="Arial Narrow"/>
          <w:sz w:val="20"/>
          <w:szCs w:val="20"/>
        </w:rPr>
      </w:pPr>
      <w:r>
        <w:rPr>
          <w:rFonts w:ascii="Arial Narrow" w:hAnsi="Arial Narrow"/>
          <w:sz w:val="20"/>
          <w:szCs w:val="20"/>
        </w:rPr>
        <w:t>NOEC (72t) for tang: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virvelløse dyr: 32 mg/l</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2000 mg/kg tørr jord</w:t>
      </w:r>
    </w:p>
    <w:p>
      <w:pPr>
        <w:pStyle w:val="Normal"/>
        <w:spacing w:lineRule="auto" w:line="240" w:before="0" w:after="0"/>
        <w:rPr>
          <w:rFonts w:ascii="Arial Narrow" w:hAnsi="Arial Narrow"/>
          <w:sz w:val="20"/>
          <w:szCs w:val="20"/>
        </w:rPr>
      </w:pPr>
      <w:r>
        <w:rPr>
          <w:rFonts w:ascii="Arial Narrow" w:hAnsi="Arial Narrow"/>
          <w:sz w:val="20"/>
          <w:szCs w:val="20"/>
        </w:rPr>
        <w:t>EC10/LC10 eller NOEC for jordmikroorganismer: 12000 mg/kg tørr jord</w:t>
      </w:r>
    </w:p>
    <w:p>
      <w:pPr>
        <w:pStyle w:val="Normal"/>
        <w:spacing w:lineRule="auto" w:line="240" w:before="0" w:after="0"/>
        <w:rPr>
          <w:rFonts w:ascii="Arial Narrow" w:hAnsi="Arial Narrow"/>
          <w:sz w:val="20"/>
          <w:szCs w:val="20"/>
        </w:rPr>
      </w:pPr>
      <w:r>
        <w:rPr>
          <w:rFonts w:ascii="Arial Narrow" w:hAnsi="Arial Narrow"/>
          <w:sz w:val="20"/>
          <w:szCs w:val="20"/>
        </w:rPr>
        <w:t>NOEC (21d) peo landplanter: 1080 mg/kg</w:t>
      </w:r>
    </w:p>
    <w:p>
      <w:pPr>
        <w:pStyle w:val="Normal"/>
        <w:spacing w:lineRule="auto" w:line="240" w:before="0" w:after="0"/>
        <w:rPr>
          <w:rFonts w:ascii="Arial Narrow" w:hAnsi="Arial Narrow"/>
          <w:sz w:val="20"/>
          <w:szCs w:val="20"/>
        </w:rPr>
      </w:pPr>
      <w:r>
        <w:rPr>
          <w:rFonts w:ascii="Arial Narrow" w:hAnsi="Arial Narrow"/>
          <w:sz w:val="20"/>
          <w:szCs w:val="20"/>
        </w:rPr>
        <w:t>Ved høy konsentrasjon brukes kalsiumhydroksid til å desinfisere avfallsslam gjennom en økning i temperatur og pH.</w:t>
      </w:r>
    </w:p>
    <w:p>
      <w:pPr>
        <w:pStyle w:val="Normal"/>
        <w:spacing w:lineRule="auto" w:line="240" w:before="0" w:after="0"/>
        <w:rPr>
          <w:rFonts w:ascii="Arial Narrow" w:hAnsi="Arial Narrow"/>
          <w:sz w:val="20"/>
          <w:szCs w:val="20"/>
        </w:rPr>
      </w:pPr>
      <w:r>
        <w:rPr>
          <w:rFonts w:ascii="Arial Narrow" w:hAnsi="Arial Narrow"/>
          <w:sz w:val="20"/>
          <w:szCs w:val="20"/>
        </w:rPr>
        <w:t>Akutt effekt gjennom pH-endring - selv om kalsiumhydroksid brukes til å justere surheten i vannet, kan innholdet økes med mer enn 1 g/l farlig for vannlevende organismer. En pH &gt; 12 synker raskt på grunn av fortynning og omdannelse til karbonat.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Persistens og nedbrytbarhet: </w:t>
      </w:r>
      <w:r>
        <w:rPr>
          <w:rFonts w:ascii="Arial Narrow" w:hAnsi="Arial Narrow"/>
          <w:sz w:val="20"/>
          <w:szCs w:val="20"/>
        </w:rPr>
        <w:t>ikke bestemt for blandingen, på grunn av de enkelte komponentenes natur, forventes det ikke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Bioakkumuleringspotensial:</w:t>
      </w:r>
      <w:r>
        <w:rPr/>
        <w:t xml:space="preserve"> </w:t>
      </w:r>
      <w:r>
        <w:rPr>
          <w:rFonts w:ascii="Arial Narrow" w:hAnsi="Arial Narrow"/>
          <w:sz w:val="20"/>
          <w:szCs w:val="20"/>
        </w:rPr>
        <w:t>ikke bestemt for blandingen, på grunn av arten av de enkelte komponentene, er det ikke forventet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Mobilitet i jord:</w:t>
      </w:r>
      <w:r>
        <w:rPr/>
        <w:t xml:space="preserve"> </w:t>
      </w:r>
      <w:r>
        <w:rPr>
          <w:rFonts w:ascii="Arial Narrow" w:hAnsi="Arial Narrow"/>
          <w:sz w:val="20"/>
          <w:szCs w:val="20"/>
        </w:rPr>
        <w:t>ikke bestemt for blandingen, på grunn av arten av de individuelle komponentene, er det ikke forventet; etter herding av produktet med vann, dannes et stabilt fast produkt. Kalsiumhydroksid i seg selv er knapt løselig i vann og viser lav mobilitet i de fleste jordarter. Det brukes blant annet som gjødsel.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Resultater av PBT- og vPvB-vurdering: </w:t>
      </w:r>
      <w:r>
        <w:rPr>
          <w:rFonts w:ascii="Arial Narrow" w:hAnsi="Arial Narrow"/>
          <w:sz w:val="20"/>
          <w:szCs w:val="20"/>
        </w:rPr>
        <w:t>inneholder ikke PBT- eller vPvB-stoffer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Andre skadevirkninger: </w:t>
      </w:r>
      <w:r>
        <w:rPr>
          <w:rFonts w:ascii="Arial Narrow" w:hAnsi="Arial Narrow"/>
          <w:sz w:val="20"/>
          <w:szCs w:val="20"/>
        </w:rPr>
        <w:t>ingen data tilgjengelig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13. AVHENTINGSINSTRUKSJONER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Avfallsbehandlingsmetoder (rester av blanding og vannforurensede blandinger)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Egnede metoder for fjerning av blanding og forurenset emballasje Både blandingen (rester) og den tomme emballasjen skal deponeres i henhold til gjeldende lovverk som farlig avfall på et av kommunen utpekt sted for deponering av farlig avfall eller overleveres for deponering til et profesjonelt kvalifisert selskap. Avfall skal sikres mot lekkasje til omgivelsene Ved håndtering av avfall anbefales det å bruke personlig verneutstyr (se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Støv: 10 13 06 Faste forurensninger og støv (unntatt avfall oppført under nummer 10 13 12 og 10 13 13)</w:t>
      </w:r>
    </w:p>
    <w:p>
      <w:pPr>
        <w:pStyle w:val="Normal"/>
        <w:spacing w:lineRule="auto" w:line="240" w:before="0" w:after="0"/>
        <w:rPr>
          <w:rFonts w:ascii="Arial Narrow" w:hAnsi="Arial Narrow"/>
          <w:sz w:val="20"/>
          <w:szCs w:val="20"/>
        </w:rPr>
      </w:pPr>
      <w:r>
        <w:rPr>
          <w:rFonts w:ascii="Arial Narrow" w:hAnsi="Arial Narrow"/>
          <w:sz w:val="20"/>
          <w:szCs w:val="20"/>
        </w:rPr>
        <w:t>Ubrukt produkt:</w:t>
      </w:r>
    </w:p>
    <w:p>
      <w:pPr>
        <w:pStyle w:val="Normal"/>
        <w:spacing w:lineRule="auto" w:line="240" w:before="0" w:after="0"/>
        <w:rPr>
          <w:rFonts w:ascii="Arial Narrow" w:hAnsi="Arial Narrow"/>
          <w:sz w:val="20"/>
          <w:szCs w:val="20"/>
        </w:rPr>
      </w:pPr>
      <w:r>
        <w:rPr>
          <w:rFonts w:ascii="Arial Narrow" w:hAnsi="Arial Narrow"/>
          <w:sz w:val="20"/>
          <w:szCs w:val="20"/>
        </w:rPr>
        <w:t>10 13 11 avfall fra sementbaserte komposittmaterialer annet enn nevnt i 10 13 09 og 10 13 10</w:t>
      </w:r>
    </w:p>
    <w:p>
      <w:pPr>
        <w:pStyle w:val="Normal"/>
        <w:spacing w:lineRule="auto" w:line="240" w:before="0" w:after="0"/>
        <w:rPr>
          <w:rFonts w:ascii="Arial Narrow" w:hAnsi="Arial Narrow"/>
          <w:sz w:val="20"/>
          <w:szCs w:val="20"/>
        </w:rPr>
      </w:pPr>
      <w:r>
        <w:rPr>
          <w:rFonts w:ascii="Arial Narrow" w:hAnsi="Arial Narrow"/>
          <w:sz w:val="20"/>
          <w:szCs w:val="20"/>
        </w:rPr>
        <w:t>10 13 14 Betongavfall og betongslam</w:t>
      </w:r>
    </w:p>
    <w:p>
      <w:pPr>
        <w:pStyle w:val="Normal"/>
        <w:spacing w:lineRule="auto" w:line="240" w:before="0" w:after="0"/>
        <w:rPr>
          <w:rFonts w:ascii="Arial Narrow" w:hAnsi="Arial Narrow"/>
          <w:sz w:val="20"/>
          <w:szCs w:val="20"/>
        </w:rPr>
      </w:pPr>
      <w:r>
        <w:rPr>
          <w:rFonts w:ascii="Arial Narrow" w:hAnsi="Arial Narrow"/>
          <w:sz w:val="20"/>
          <w:szCs w:val="20"/>
        </w:rPr>
        <w:t>Produkt etter blanding med vann (og herding): 17 01 01 Betong</w:t>
      </w:r>
    </w:p>
    <w:p>
      <w:pPr>
        <w:pStyle w:val="Normal"/>
        <w:spacing w:lineRule="auto" w:line="240" w:before="0" w:after="0"/>
        <w:rPr>
          <w:rFonts w:ascii="Arial Narrow" w:hAnsi="Arial Narrow"/>
          <w:sz w:val="20"/>
          <w:szCs w:val="20"/>
        </w:rPr>
      </w:pPr>
      <w:r>
        <w:rPr>
          <w:rFonts w:ascii="Arial Narrow" w:hAnsi="Arial Narrow"/>
          <w:sz w:val="20"/>
          <w:szCs w:val="20"/>
        </w:rPr>
        <w:t>Emballasje: i henhold til den spesifikke emballasjetypen, emballasjegruppe 15 01 xx (hovedsakelig 15 01 01 til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Lovbestemmelser om avfall</w:t>
      </w:r>
    </w:p>
    <w:p>
      <w:pPr>
        <w:pStyle w:val="Normal"/>
        <w:spacing w:lineRule="auto" w:line="240" w:before="0" w:after="0"/>
        <w:rPr>
          <w:rFonts w:ascii="Arial Narrow" w:hAnsi="Arial Narrow"/>
          <w:sz w:val="20"/>
          <w:szCs w:val="20"/>
        </w:rPr>
      </w:pPr>
      <w:r>
        <w:rPr>
          <w:rFonts w:ascii="Arial Narrow" w:hAnsi="Arial Narrow"/>
          <w:sz w:val="20"/>
          <w:szCs w:val="20"/>
        </w:rPr>
        <w:t>lov nr. 185/2001 Saml. om avfall, med endringer, og dets gjennomføringsforskrifter</w:t>
      </w:r>
    </w:p>
    <w:p>
      <w:pPr>
        <w:pStyle w:val="Normal"/>
        <w:spacing w:lineRule="auto" w:line="240" w:before="0" w:after="0"/>
        <w:rPr>
          <w:rFonts w:ascii="Arial Narrow" w:hAnsi="Arial Narrow"/>
          <w:sz w:val="20"/>
          <w:szCs w:val="20"/>
        </w:rPr>
      </w:pPr>
      <w:r>
        <w:rPr>
          <w:rFonts w:ascii="Arial Narrow" w:hAnsi="Arial Narrow"/>
          <w:sz w:val="20"/>
          <w:szCs w:val="20"/>
        </w:rPr>
        <w:t>lov nr. 477/2001 Coll., om emballasje, med endringer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14. FORBEREDELSE 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Produktene er ikke i betydningen av § 22, stk. (1) Lov nr. 111 / 1994 Saml. om veitransport av farlig gods som endret og er ikke underlagt bestemmelsene i den europeiske avtalen om transport av farlig gods på vei (ADR) eller bestemmelsene i regelverket for internasjonal jernbanetransport av farlig gods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FN-nummer: ikke aktuelt</w:t>
      </w:r>
    </w:p>
    <w:p>
      <w:pPr>
        <w:pStyle w:val="Normal"/>
        <w:spacing w:lineRule="auto" w:line="240" w:before="0" w:after="0"/>
        <w:rPr>
          <w:rFonts w:ascii="Arial Narrow" w:hAnsi="Arial Narrow"/>
          <w:sz w:val="20"/>
          <w:szCs w:val="20"/>
        </w:rPr>
      </w:pPr>
      <w:r>
        <w:rPr>
          <w:rFonts w:ascii="Arial Narrow" w:hAnsi="Arial Narrow"/>
          <w:sz w:val="20"/>
          <w:szCs w:val="20"/>
        </w:rPr>
        <w:t>14.2 UN-forsendelsesnavn: ikke relevant</w:t>
      </w:r>
    </w:p>
    <w:p>
      <w:pPr>
        <w:pStyle w:val="Normal"/>
        <w:spacing w:lineRule="auto" w:line="240" w:before="0" w:after="0"/>
        <w:rPr>
          <w:rFonts w:ascii="Arial Narrow" w:hAnsi="Arial Narrow"/>
          <w:sz w:val="20"/>
          <w:szCs w:val="20"/>
        </w:rPr>
      </w:pPr>
      <w:r>
        <w:rPr>
          <w:rFonts w:ascii="Arial Narrow" w:hAnsi="Arial Narrow"/>
          <w:sz w:val="20"/>
          <w:szCs w:val="20"/>
        </w:rPr>
        <w:t>14.3 Transportfareklasse/-klasser: ikke relevant</w:t>
      </w:r>
    </w:p>
    <w:p>
      <w:pPr>
        <w:pStyle w:val="Normal"/>
        <w:spacing w:lineRule="auto" w:line="240" w:before="0" w:after="0"/>
        <w:rPr>
          <w:rFonts w:ascii="Arial Narrow" w:hAnsi="Arial Narrow"/>
          <w:sz w:val="20"/>
          <w:szCs w:val="20"/>
        </w:rPr>
      </w:pPr>
      <w:r>
        <w:rPr>
          <w:rFonts w:ascii="Arial Narrow" w:hAnsi="Arial Narrow"/>
          <w:sz w:val="20"/>
          <w:szCs w:val="20"/>
        </w:rPr>
        <w:t>14.4 Emballasjegruppe: ikke aktuelt</w:t>
      </w:r>
    </w:p>
    <w:p>
      <w:pPr>
        <w:pStyle w:val="Normal"/>
        <w:spacing w:lineRule="auto" w:line="240" w:before="0" w:after="0"/>
        <w:rPr>
          <w:rFonts w:ascii="Arial Narrow" w:hAnsi="Arial Narrow"/>
          <w:sz w:val="20"/>
          <w:szCs w:val="20"/>
        </w:rPr>
      </w:pPr>
      <w:r>
        <w:rPr>
          <w:rFonts w:ascii="Arial Narrow" w:hAnsi="Arial Narrow"/>
          <w:sz w:val="20"/>
          <w:szCs w:val="20"/>
        </w:rPr>
        <w:t>14.5 Miljøfare: ikke aktuelt</w:t>
      </w:r>
    </w:p>
    <w:p>
      <w:pPr>
        <w:pStyle w:val="Normal"/>
        <w:spacing w:lineRule="auto" w:line="240" w:before="0" w:after="0"/>
        <w:rPr>
          <w:rFonts w:ascii="Arial Narrow" w:hAnsi="Arial Narrow"/>
          <w:sz w:val="20"/>
          <w:szCs w:val="20"/>
        </w:rPr>
      </w:pPr>
      <w:r>
        <w:rPr>
          <w:rFonts w:ascii="Arial Narrow" w:hAnsi="Arial Narrow"/>
          <w:sz w:val="20"/>
          <w:szCs w:val="20"/>
        </w:rPr>
        <w:t>14.6 Spesielle sikkerhetstiltak for brukeren: ikke relevant</w:t>
      </w:r>
    </w:p>
    <w:p>
      <w:pPr>
        <w:pStyle w:val="Normal"/>
        <w:spacing w:lineRule="auto" w:line="240" w:before="0" w:after="0"/>
        <w:rPr>
          <w:rFonts w:ascii="Arial Narrow" w:hAnsi="Arial Narrow"/>
          <w:sz w:val="20"/>
          <w:szCs w:val="20"/>
        </w:rPr>
      </w:pPr>
      <w:r>
        <w:rPr>
          <w:rFonts w:ascii="Arial Narrow" w:hAnsi="Arial Narrow"/>
          <w:sz w:val="20"/>
          <w:szCs w:val="20"/>
        </w:rPr>
        <w:t>14.7 Transport av bulklast i henhold til vedlegg II til MARPOL-konvensjonen og IBC-koden: ikke aktuelt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15. REGULERINGSINFORMASJON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Sikkerhets-, helse- og miljøforskrifter/lovgivning spesifikk for stoffet eller blandingen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Forordning fra EP og Rådet (EF) nr. 1907/2006, om registrering, evaluering, godkjenning og begrensning av kjemiske stoffer (REACH), som endret forskrift fra EP og Council (EC) nr. 1272/2008, om klassifisering, merking og emballering av stoffer og blandinger (CLP), med endringer;</w:t>
      </w:r>
    </w:p>
    <w:p>
      <w:pPr>
        <w:pStyle w:val="Normal"/>
        <w:spacing w:lineRule="auto" w:line="240" w:before="0" w:after="0"/>
        <w:rPr>
          <w:rFonts w:ascii="Arial Narrow" w:hAnsi="Arial Narrow"/>
          <w:sz w:val="20"/>
          <w:szCs w:val="20"/>
        </w:rPr>
      </w:pPr>
      <w:r>
        <w:rPr>
          <w:rFonts w:ascii="Arial Narrow" w:hAnsi="Arial Narrow"/>
          <w:sz w:val="20"/>
          <w:szCs w:val="20"/>
        </w:rPr>
        <w:t>Direktiv 67/548/EØF, om tilnærming av lovgivning knyttet til klassifisering, emballasje og merking av farlige stoffer (DSD);</w:t>
      </w:r>
    </w:p>
    <w:p>
      <w:pPr>
        <w:pStyle w:val="Normal"/>
        <w:spacing w:lineRule="auto" w:line="240" w:before="0" w:after="0"/>
        <w:rPr>
          <w:rFonts w:ascii="Arial Narrow" w:hAnsi="Arial Narrow"/>
          <w:sz w:val="20"/>
          <w:szCs w:val="20"/>
        </w:rPr>
      </w:pPr>
      <w:r>
        <w:rPr>
          <w:rFonts w:ascii="Arial Narrow" w:hAnsi="Arial Narrow"/>
          <w:sz w:val="20"/>
          <w:szCs w:val="20"/>
        </w:rPr>
        <w:t>Direktiv 1999/45 / EF, om tilnærming av de juridiske og administrative tiltakene i medlemslandene om klassifisering, emballasje og merking av farlige preparater som endret (DPD);</w:t>
      </w:r>
    </w:p>
    <w:p>
      <w:pPr>
        <w:pStyle w:val="Normal"/>
        <w:spacing w:lineRule="auto" w:line="240" w:before="0" w:after="0"/>
        <w:rPr>
          <w:rFonts w:ascii="Arial Narrow" w:hAnsi="Arial Narrow"/>
          <w:sz w:val="20"/>
          <w:szCs w:val="20"/>
        </w:rPr>
      </w:pPr>
      <w:r>
        <w:rPr>
          <w:rFonts w:ascii="Arial Narrow" w:hAnsi="Arial Narrow"/>
          <w:sz w:val="20"/>
          <w:szCs w:val="20"/>
        </w:rPr>
        <w:t>Europeisk avtale om internasjonal transport av farlig gods på vei (ADR)</w:t>
      </w:r>
    </w:p>
    <w:p>
      <w:pPr>
        <w:pStyle w:val="Normal"/>
        <w:spacing w:lineRule="auto" w:line="240" w:before="0" w:after="0"/>
        <w:rPr>
          <w:rFonts w:ascii="Arial Narrow" w:hAnsi="Arial Narrow"/>
          <w:sz w:val="20"/>
          <w:szCs w:val="20"/>
        </w:rPr>
      </w:pPr>
      <w:r>
        <w:rPr>
          <w:rFonts w:ascii="Arial Narrow" w:hAnsi="Arial Narrow"/>
          <w:sz w:val="20"/>
          <w:szCs w:val="20"/>
        </w:rPr>
        <w:t>Lov nr. 258/2000 Saml. om beskyttelse av folkehelsen, som endret;</w:t>
      </w:r>
    </w:p>
    <w:p>
      <w:pPr>
        <w:pStyle w:val="Normal"/>
        <w:spacing w:lineRule="auto" w:line="240" w:before="0" w:after="0"/>
        <w:rPr>
          <w:rFonts w:ascii="Arial Narrow" w:hAnsi="Arial Narrow"/>
          <w:sz w:val="20"/>
          <w:szCs w:val="20"/>
        </w:rPr>
      </w:pPr>
      <w:r>
        <w:rPr>
          <w:rFonts w:ascii="Arial Narrow" w:hAnsi="Arial Narrow"/>
          <w:sz w:val="20"/>
          <w:szCs w:val="20"/>
        </w:rPr>
        <w:t>Lov 262/2006 Coll., Labor Code, som endret;</w:t>
      </w:r>
    </w:p>
    <w:p>
      <w:pPr>
        <w:pStyle w:val="Normal"/>
        <w:spacing w:lineRule="auto" w:line="240" w:before="0" w:after="0"/>
        <w:rPr>
          <w:rFonts w:ascii="Arial Narrow" w:hAnsi="Arial Narrow"/>
          <w:sz w:val="20"/>
          <w:szCs w:val="20"/>
        </w:rPr>
      </w:pPr>
      <w:r>
        <w:rPr>
          <w:rFonts w:ascii="Arial Narrow" w:hAnsi="Arial Narrow"/>
          <w:sz w:val="20"/>
          <w:szCs w:val="20"/>
        </w:rPr>
        <w:t>Statsforskrift nr. 361/2007 Coll., Fastsettelse av vilkårene for helsevern for arbeidstakere, som endret; 201/2012 Saml. om luftvern og dets gjennomføringsbestemmelser;</w:t>
      </w:r>
    </w:p>
    <w:p>
      <w:pPr>
        <w:pStyle w:val="Normal"/>
        <w:spacing w:lineRule="auto" w:line="240" w:before="0" w:after="0"/>
        <w:rPr>
          <w:rFonts w:ascii="Arial Narrow" w:hAnsi="Arial Narrow"/>
          <w:sz w:val="20"/>
          <w:szCs w:val="20"/>
        </w:rPr>
      </w:pPr>
      <w:r>
        <w:rPr>
          <w:rFonts w:ascii="Arial Narrow" w:hAnsi="Arial Narrow"/>
          <w:sz w:val="20"/>
          <w:szCs w:val="20"/>
        </w:rPr>
        <w:t>Lov nr. 185 / 2001 Coll. om avfall, som endret, og dets gjennomføringsforskrifter;</w:t>
      </w:r>
    </w:p>
    <w:p>
      <w:pPr>
        <w:pStyle w:val="Normal"/>
        <w:spacing w:lineRule="auto" w:line="240" w:before="0" w:after="0"/>
        <w:rPr>
          <w:rFonts w:ascii="Arial Narrow" w:hAnsi="Arial Narrow"/>
          <w:sz w:val="20"/>
          <w:szCs w:val="20"/>
        </w:rPr>
      </w:pPr>
      <w:r>
        <w:rPr>
          <w:rFonts w:ascii="Arial Narrow" w:hAnsi="Arial Narrow"/>
          <w:sz w:val="20"/>
          <w:szCs w:val="20"/>
        </w:rPr>
        <w:t>Lov nr. 477/2001 Saml. på emballasje som endret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Kjemikaliesikkerhetsvurdering:</w:t>
      </w:r>
      <w:bookmarkStart w:id="0" w:name="_GoBack"/>
      <w:bookmarkEnd w:id="0"/>
    </w:p>
    <w:p>
      <w:pPr>
        <w:pStyle w:val="Normal"/>
        <w:spacing w:lineRule="auto" w:line="240" w:before="0" w:after="0"/>
        <w:rPr/>
      </w:pPr>
      <w:r>
        <w:rPr>
          <w:rFonts w:ascii="Arial Narrow" w:hAnsi="Arial Narrow"/>
          <w:sz w:val="20"/>
          <w:szCs w:val="20"/>
        </w:rPr>
        <w:t>For registrering av støv fra produksjon av Portland-klinker ble det utført en kjemikaliesikkerhetsvurdering for en rekke scenarier for bruken, inkludert scenarier for bruk i tørre mørtelblandinger. Alle vesentlige konklusjoner fra vurderingen av dette stoffet, som også kan brukes på sementklinker, er inkludert i dette sikkerhetsdatabladet. Mørtelblandinger er et produkt beregnet for sluttbruk, derfor er ingen andre eksponeringsscenarier vedlagt sikkerhetsdatabladet.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SEKSJON 16. YTTERLIGERE INFORMASJON</w:t>
      </w:r>
    </w:p>
    <w:p>
      <w:pPr>
        <w:pStyle w:val="Normal"/>
        <w:spacing w:lineRule="auto" w:line="240" w:before="0" w:after="0"/>
        <w:rPr>
          <w:rFonts w:ascii="Arial Narrow" w:hAnsi="Arial Narrow"/>
          <w:b/>
          <w:b/>
          <w:sz w:val="20"/>
          <w:szCs w:val="20"/>
        </w:rPr>
      </w:pPr>
      <w:r>
        <w:rPr>
          <w:rFonts w:ascii="Arial Narrow" w:hAnsi="Arial Narrow"/>
          <w:b/>
          <w:sz w:val="20"/>
          <w:szCs w:val="20"/>
        </w:rPr>
        <w:t>R-setning:</w:t>
      </w:r>
    </w:p>
    <w:p>
      <w:pPr>
        <w:pStyle w:val="Normal"/>
        <w:spacing w:lineRule="auto" w:line="240" w:before="0" w:after="0"/>
        <w:rPr>
          <w:rFonts w:ascii="Arial Narrow" w:hAnsi="Arial Narrow"/>
          <w:sz w:val="20"/>
          <w:szCs w:val="20"/>
        </w:rPr>
      </w:pPr>
      <w:r>
        <w:rPr>
          <w:rFonts w:ascii="Arial Narrow" w:hAnsi="Arial Narrow"/>
          <w:sz w:val="20"/>
          <w:szCs w:val="20"/>
        </w:rPr>
        <w:t>R 20/22 Farlig ved innånding og svelging</w:t>
      </w:r>
    </w:p>
    <w:p>
      <w:pPr>
        <w:pStyle w:val="Normal"/>
        <w:spacing w:lineRule="auto" w:line="240" w:before="0" w:after="0"/>
        <w:rPr>
          <w:rFonts w:ascii="Arial Narrow" w:hAnsi="Arial Narrow"/>
          <w:sz w:val="20"/>
          <w:szCs w:val="20"/>
        </w:rPr>
      </w:pPr>
      <w:r>
        <w:rPr>
          <w:rFonts w:ascii="Arial Narrow" w:hAnsi="Arial Narrow"/>
          <w:sz w:val="20"/>
          <w:szCs w:val="20"/>
        </w:rPr>
        <w:t>R 36 Irriterer øynene</w:t>
      </w:r>
    </w:p>
    <w:p>
      <w:pPr>
        <w:pStyle w:val="Normal"/>
        <w:spacing w:lineRule="auto" w:line="240" w:before="0" w:after="0"/>
        <w:rPr>
          <w:rFonts w:ascii="Arial Narrow" w:hAnsi="Arial Narrow"/>
          <w:sz w:val="20"/>
          <w:szCs w:val="20"/>
        </w:rPr>
      </w:pPr>
      <w:r>
        <w:rPr>
          <w:rFonts w:ascii="Arial Narrow" w:hAnsi="Arial Narrow"/>
          <w:sz w:val="20"/>
          <w:szCs w:val="20"/>
        </w:rPr>
        <w:t>R 37 Irriterer luftveiene</w:t>
      </w:r>
    </w:p>
    <w:p>
      <w:pPr>
        <w:pStyle w:val="Normal"/>
        <w:spacing w:lineRule="auto" w:line="240" w:before="0" w:after="0"/>
        <w:rPr>
          <w:rFonts w:ascii="Arial Narrow" w:hAnsi="Arial Narrow"/>
          <w:sz w:val="20"/>
          <w:szCs w:val="20"/>
        </w:rPr>
      </w:pPr>
      <w:r>
        <w:rPr>
          <w:rFonts w:ascii="Arial Narrow" w:hAnsi="Arial Narrow"/>
          <w:sz w:val="20"/>
          <w:szCs w:val="20"/>
        </w:rPr>
        <w:t>R 38 Irriterer huden</w:t>
      </w:r>
    </w:p>
    <w:p>
      <w:pPr>
        <w:pStyle w:val="Normal"/>
        <w:spacing w:lineRule="auto" w:line="240" w:before="0" w:after="0"/>
        <w:rPr>
          <w:rFonts w:ascii="Arial Narrow" w:hAnsi="Arial Narrow"/>
          <w:sz w:val="20"/>
          <w:szCs w:val="20"/>
        </w:rPr>
      </w:pPr>
      <w:r>
        <w:rPr>
          <w:rFonts w:ascii="Arial Narrow" w:hAnsi="Arial Narrow"/>
          <w:sz w:val="20"/>
          <w:szCs w:val="20"/>
        </w:rPr>
        <w:t>R 41 Fare for alvorlig øyeskade</w:t>
      </w:r>
    </w:p>
    <w:p>
      <w:pPr>
        <w:pStyle w:val="Normal"/>
        <w:spacing w:lineRule="auto" w:line="240" w:before="0" w:after="0"/>
        <w:rPr>
          <w:rFonts w:ascii="Arial Narrow" w:hAnsi="Arial Narrow"/>
          <w:sz w:val="20"/>
          <w:szCs w:val="20"/>
        </w:rPr>
      </w:pPr>
      <w:r>
        <w:rPr>
          <w:rFonts w:ascii="Arial Narrow" w:hAnsi="Arial Narrow"/>
          <w:sz w:val="20"/>
          <w:szCs w:val="20"/>
        </w:rPr>
        <w:t>R 43 Kan forårsake sensibilisering ved hudkontakt</w:t>
      </w:r>
    </w:p>
    <w:p>
      <w:pPr>
        <w:pStyle w:val="Normal"/>
        <w:spacing w:lineRule="auto" w:line="240" w:before="0" w:after="0"/>
        <w:rPr>
          <w:rFonts w:ascii="Arial Narrow" w:hAnsi="Arial Narrow"/>
          <w:b/>
          <w:b/>
          <w:sz w:val="20"/>
          <w:szCs w:val="20"/>
        </w:rPr>
      </w:pPr>
      <w:r>
        <w:rPr>
          <w:rFonts w:ascii="Arial Narrow" w:hAnsi="Arial Narrow"/>
          <w:b/>
          <w:sz w:val="20"/>
          <w:szCs w:val="20"/>
        </w:rPr>
        <w:t>H-setning:</w:t>
      </w:r>
    </w:p>
    <w:p>
      <w:pPr>
        <w:pStyle w:val="Normal"/>
        <w:spacing w:lineRule="auto" w:line="240" w:before="0" w:after="0"/>
        <w:rPr>
          <w:rFonts w:ascii="Arial Narrow" w:hAnsi="Arial Narrow"/>
          <w:sz w:val="20"/>
          <w:szCs w:val="20"/>
        </w:rPr>
      </w:pPr>
      <w:r>
        <w:rPr>
          <w:rFonts w:ascii="Arial Narrow" w:hAnsi="Arial Narrow"/>
          <w:sz w:val="20"/>
          <w:szCs w:val="20"/>
        </w:rPr>
        <w:t>H315 Irriterer huden.</w:t>
      </w:r>
    </w:p>
    <w:p>
      <w:pPr>
        <w:pStyle w:val="Normal"/>
        <w:spacing w:lineRule="auto" w:line="240" w:before="0" w:after="0"/>
        <w:rPr>
          <w:rFonts w:ascii="Arial Narrow" w:hAnsi="Arial Narrow"/>
          <w:sz w:val="20"/>
          <w:szCs w:val="20"/>
        </w:rPr>
      </w:pPr>
      <w:r>
        <w:rPr>
          <w:rFonts w:ascii="Arial Narrow" w:hAnsi="Arial Narrow"/>
          <w:sz w:val="20"/>
          <w:szCs w:val="20"/>
        </w:rPr>
        <w:t>H317 Kan forårsake en allergisk hudreaksjon.</w:t>
      </w:r>
    </w:p>
    <w:p>
      <w:pPr>
        <w:pStyle w:val="Normal"/>
        <w:spacing w:lineRule="auto" w:line="240" w:before="0" w:after="0"/>
        <w:rPr>
          <w:rFonts w:ascii="Arial Narrow" w:hAnsi="Arial Narrow"/>
          <w:sz w:val="20"/>
          <w:szCs w:val="20"/>
        </w:rPr>
      </w:pPr>
      <w:r>
        <w:rPr>
          <w:rFonts w:ascii="Arial Narrow" w:hAnsi="Arial Narrow"/>
          <w:sz w:val="20"/>
          <w:szCs w:val="20"/>
        </w:rPr>
        <w:t>H318 Gir alvorlig øyeskade.</w:t>
      </w:r>
    </w:p>
    <w:p>
      <w:pPr>
        <w:pStyle w:val="Normal"/>
        <w:spacing w:lineRule="auto" w:line="240" w:before="0" w:after="0"/>
        <w:rPr>
          <w:rFonts w:ascii="Arial Narrow" w:hAnsi="Arial Narrow"/>
          <w:sz w:val="20"/>
          <w:szCs w:val="20"/>
        </w:rPr>
      </w:pPr>
      <w:r>
        <w:rPr>
          <w:rFonts w:ascii="Arial Narrow" w:hAnsi="Arial Narrow"/>
          <w:sz w:val="20"/>
          <w:szCs w:val="20"/>
        </w:rPr>
        <w:t>H335 Kan forårsake irritasjon av luftveiene.</w:t>
      </w:r>
    </w:p>
    <w:p>
      <w:pPr>
        <w:pStyle w:val="Normal"/>
        <w:spacing w:lineRule="auto" w:line="240" w:before="0" w:after="0"/>
        <w:rPr>
          <w:rFonts w:ascii="Arial Narrow" w:hAnsi="Arial Narrow"/>
          <w:b/>
          <w:b/>
          <w:sz w:val="20"/>
          <w:szCs w:val="20"/>
        </w:rPr>
      </w:pPr>
      <w:r>
        <w:rPr>
          <w:rFonts w:ascii="Arial Narrow" w:hAnsi="Arial Narrow"/>
          <w:b/>
          <w:sz w:val="20"/>
          <w:szCs w:val="20"/>
        </w:rPr>
        <w:t>P-setning:</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Hvis legehjelp er nødvendig, ha beholderen eller produsentens etikett tilgjengelig.</w:t>
      </w:r>
    </w:p>
    <w:p>
      <w:pPr>
        <w:pStyle w:val="Normal"/>
        <w:spacing w:lineRule="auto" w:line="240" w:before="0" w:after="0"/>
        <w:rPr>
          <w:rFonts w:ascii="Arial Narrow" w:hAnsi="Arial Narrow"/>
          <w:sz w:val="20"/>
          <w:szCs w:val="20"/>
        </w:rPr>
      </w:pPr>
      <w:r>
        <w:rPr>
          <w:rFonts w:ascii="Arial Narrow" w:hAnsi="Arial Narrow"/>
          <w:sz w:val="20"/>
          <w:szCs w:val="20"/>
        </w:rPr>
        <w:t>P102 Oppbevares utilgjengelig for barn.</w:t>
      </w:r>
    </w:p>
    <w:p>
      <w:pPr>
        <w:pStyle w:val="Normal"/>
        <w:spacing w:lineRule="auto" w:line="240" w:before="0" w:after="0"/>
        <w:rPr>
          <w:rFonts w:ascii="Arial Narrow" w:hAnsi="Arial Narrow"/>
          <w:sz w:val="20"/>
          <w:szCs w:val="20"/>
        </w:rPr>
      </w:pPr>
      <w:r>
        <w:rPr>
          <w:rFonts w:ascii="Arial Narrow" w:hAnsi="Arial Narrow"/>
          <w:sz w:val="20"/>
          <w:szCs w:val="20"/>
        </w:rPr>
        <w:t>P261 Unngå innånding av støv.</w:t>
      </w:r>
    </w:p>
    <w:p>
      <w:pPr>
        <w:pStyle w:val="Normal"/>
        <w:spacing w:lineRule="auto" w:line="240" w:before="0" w:after="0"/>
        <w:rPr>
          <w:rFonts w:ascii="Arial Narrow" w:hAnsi="Arial Narrow"/>
          <w:sz w:val="20"/>
          <w:szCs w:val="20"/>
        </w:rPr>
      </w:pPr>
      <w:r>
        <w:rPr>
          <w:rFonts w:ascii="Arial Narrow" w:hAnsi="Arial Narrow"/>
          <w:sz w:val="20"/>
          <w:szCs w:val="20"/>
        </w:rPr>
        <w:t>P280 Bruk vernehansker / verneklær / vernebriller / ansiktsskjerm.</w:t>
      </w:r>
    </w:p>
    <w:p>
      <w:pPr>
        <w:pStyle w:val="Normal"/>
        <w:spacing w:lineRule="auto" w:line="240" w:before="0" w:after="0"/>
        <w:rPr>
          <w:rFonts w:ascii="Arial Narrow" w:hAnsi="Arial Narrow"/>
          <w:sz w:val="20"/>
          <w:szCs w:val="20"/>
        </w:rPr>
      </w:pPr>
      <w:r>
        <w:rPr>
          <w:rFonts w:ascii="Arial Narrow" w:hAnsi="Arial Narrow"/>
          <w:sz w:val="20"/>
          <w:szCs w:val="20"/>
        </w:rPr>
        <w:t>P305 + P351 + P338: VED KONTAKT MED ØYNENE: Skyll forsiktig med vann i flere minutter. Fjern kontaktlinser, hvis de brukes, og fjern dem hvis mulig. Fortsett å skylle.</w:t>
      </w:r>
    </w:p>
    <w:p>
      <w:pPr>
        <w:pStyle w:val="Normal"/>
        <w:spacing w:lineRule="auto" w:line="240" w:before="0" w:after="0"/>
        <w:rPr>
          <w:rFonts w:ascii="Arial Narrow" w:hAnsi="Arial Narrow"/>
          <w:sz w:val="20"/>
          <w:szCs w:val="20"/>
        </w:rPr>
      </w:pPr>
      <w:r>
        <w:rPr>
          <w:rFonts w:ascii="Arial Narrow" w:hAnsi="Arial Narrow"/>
          <w:sz w:val="20"/>
          <w:szCs w:val="20"/>
        </w:rPr>
        <w:t>P310: Ring umiddelbart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P302 + P352: VED HUDKONTAKT: Vask med mye såpe og vann. Ved hudirritasjon eller utslett</w:t>
      </w:r>
    </w:p>
    <w:p>
      <w:pPr>
        <w:pStyle w:val="Normal"/>
        <w:spacing w:lineRule="auto" w:line="240" w:before="0" w:after="0"/>
        <w:rPr>
          <w:rFonts w:ascii="Arial Narrow" w:hAnsi="Arial Narrow"/>
          <w:sz w:val="20"/>
          <w:szCs w:val="20"/>
        </w:rPr>
      </w:pPr>
      <w:r>
        <w:rPr>
          <w:rFonts w:ascii="Arial Narrow" w:hAnsi="Arial Narrow"/>
          <w:sz w:val="20"/>
          <w:szCs w:val="20"/>
        </w:rPr>
        <w:t>P333 + P313: Søk legehjelp.</w:t>
      </w:r>
    </w:p>
    <w:p>
      <w:pPr>
        <w:pStyle w:val="Normal"/>
        <w:spacing w:lineRule="auto" w:line="240" w:before="0" w:after="0"/>
        <w:rPr>
          <w:rFonts w:ascii="Arial Narrow" w:hAnsi="Arial Narrow"/>
          <w:sz w:val="20"/>
          <w:szCs w:val="20"/>
        </w:rPr>
      </w:pPr>
      <w:r>
        <w:rPr>
          <w:rFonts w:ascii="Arial Narrow" w:hAnsi="Arial Narrow"/>
          <w:sz w:val="20"/>
          <w:szCs w:val="20"/>
        </w:rPr>
        <w:t>P304 + P340: VED INNÅNDING: Flytt personen til frisk luft og oppbevar i en stilling som letter pusten.</w:t>
      </w:r>
    </w:p>
    <w:p>
      <w:pPr>
        <w:pStyle w:val="Normal"/>
        <w:spacing w:lineRule="auto" w:line="240" w:before="0" w:after="0"/>
        <w:rPr>
          <w:rFonts w:ascii="Arial Narrow" w:hAnsi="Arial Narrow"/>
          <w:sz w:val="20"/>
          <w:szCs w:val="20"/>
        </w:rPr>
      </w:pPr>
      <w:r>
        <w:rPr>
          <w:rFonts w:ascii="Arial Narrow" w:hAnsi="Arial Narrow"/>
          <w:sz w:val="20"/>
          <w:szCs w:val="20"/>
        </w:rPr>
        <w:t>P312 Hvis du føler deg uvel, ring et GIFTINFORMASJONSSENTER eller lege.</w:t>
      </w:r>
    </w:p>
    <w:p>
      <w:pPr>
        <w:pStyle w:val="Normal"/>
        <w:spacing w:lineRule="auto" w:line="240" w:before="0" w:after="0"/>
        <w:rPr>
          <w:rFonts w:ascii="Arial Narrow" w:hAnsi="Arial Narrow"/>
          <w:sz w:val="20"/>
          <w:szCs w:val="20"/>
        </w:rPr>
      </w:pPr>
      <w:r>
        <w:rPr>
          <w:rFonts w:ascii="Arial Narrow" w:hAnsi="Arial Narrow"/>
          <w:sz w:val="20"/>
          <w:szCs w:val="20"/>
        </w:rPr>
        <w:t>P501 Kast innholdet / emballasjen på et innsamlingssted som er angitt i henhold til lokale forskrifter.</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Side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av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Sikkerhetsdatablad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med vedlegg II REACH EF-forordning nr. 1907/2006 og forordning (EF) nr.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Opprettet: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no-N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no-NO"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no-NO"/>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no-NO"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no-N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no-NO"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no-NO"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16</Pages>
  <Words>3692</Words>
  <Characters>22742</Characters>
  <CharactersWithSpaces>26198</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2025-01-22T10:55:41Z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