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bmp" ContentType="image/bmp"/>
  <Override PartName="/word/media/image3.png" ContentType="image/png"/>
  <Override PartName="/word/embeddings/oleObject1.bin" ContentType="application/vnd.openxmlformats-officedocument.oleObject"/>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1. daļa. VIELAS/MAISĪJUMA UN UZŅĒMUMA/UZŅĒMUMA IDENTIFIKĀCIJA</w:t>
      </w:r>
    </w:p>
    <w:p>
      <w:pPr>
        <w:pStyle w:val="Normal"/>
        <w:spacing w:lineRule="auto" w:line="240" w:before="0" w:after="0"/>
        <w:rPr>
          <w:rFonts w:ascii="Arial Narrow" w:hAnsi="Arial Narrow"/>
          <w:b/>
          <w:b/>
          <w:iCs/>
          <w:sz w:val="20"/>
          <w:szCs w:val="20"/>
        </w:rPr>
      </w:pPr>
      <w:r>
        <w:rPr>
          <w:rFonts w:ascii="Arial Narrow" w:hAnsi="Arial Narrow"/>
          <w:b/>
          <w:iCs/>
          <w:sz w:val="20"/>
          <w:szCs w:val="20"/>
        </w:rPr>
      </w:r>
    </w:p>
    <w:p>
      <w:pPr>
        <w:pStyle w:val="ListParagraph"/>
        <w:numPr>
          <w:ilvl w:val="1"/>
          <w:numId w:val="1"/>
        </w:numPr>
        <w:spacing w:lineRule="auto" w:line="240" w:before="0" w:after="0"/>
        <w:contextualSpacing/>
        <w:rPr>
          <w:rFonts w:ascii="Arial Narrow" w:hAnsi="Arial Narrow"/>
          <w:iCs/>
          <w:sz w:val="20"/>
          <w:szCs w:val="20"/>
        </w:rPr>
      </w:pPr>
      <w:r>
        <w:rPr>
          <w:rFonts w:ascii="Arial Narrow" w:hAnsi="Arial Narrow"/>
          <w:b/>
          <w:iCs/>
          <w:sz w:val="20"/>
          <w:szCs w:val="20"/>
        </w:rPr>
        <w:t>Produkta identifikators:</w:t>
      </w:r>
    </w:p>
    <w:p>
      <w:pPr>
        <w:pStyle w:val="Normal"/>
        <w:spacing w:before="0" w:after="0"/>
        <w:rPr/>
      </w:pPr>
      <w:r>
        <w:rPr>
          <w:rFonts w:ascii="Arial Narrow" w:hAnsi="Arial Narrow"/>
          <w:iCs/>
          <w:sz w:val="20"/>
          <w:szCs w:val="20"/>
        </w:rPr>
        <w:t>Produkta nosaukums:</w:t>
      </w:r>
      <w:r>
        <w:rPr>
          <w:rFonts w:ascii="Arial Narrow" w:hAnsi="Arial Narrow"/>
          <w:b/>
          <w:iCs/>
          <w:sz w:val="20"/>
          <w:szCs w:val="20"/>
        </w:rPr>
        <w:t xml:space="preserve"> </w:t>
        <w:tab/>
      </w:r>
      <w:r>
        <w:rPr>
          <w:rFonts w:ascii="Arial Narrow" w:hAnsi="Arial Narrow"/>
          <w:b/>
          <w:bCs/>
          <w:sz w:val="20"/>
          <w:szCs w:val="20"/>
        </w:rPr>
        <w:t>IsoTex F50</w:t>
      </w:r>
    </w:p>
    <w:p>
      <w:pPr>
        <w:pStyle w:val="Normal"/>
        <w:spacing w:lineRule="auto" w:line="240" w:before="0" w:after="0"/>
        <w:ind w:left="1410" w:hanging="0"/>
        <w:rPr>
          <w:rFonts w:ascii="Arial Narrow" w:hAnsi="Arial Narrow"/>
          <w:b/>
          <w:b/>
          <w:iCs/>
          <w:sz w:val="20"/>
          <w:szCs w:val="20"/>
          <w:vertAlign w:val="superscript"/>
        </w:rPr>
      </w:pPr>
      <w:r>
        <w:rPr>
          <w:rFonts w:ascii="Arial Narrow" w:hAnsi="Arial Narrow"/>
          <w:b/>
          <w:iCs/>
          <w:sz w:val="20"/>
          <w:szCs w:val="20"/>
          <w:vertAlign w:val="superscript"/>
        </w:rPr>
      </w:r>
    </w:p>
    <w:p>
      <w:pPr>
        <w:pStyle w:val="Normal"/>
        <w:spacing w:before="0" w:after="0"/>
        <w:rPr>
          <w:rFonts w:ascii="Arial Narrow" w:hAnsi="Arial Narrow"/>
          <w:iCs/>
          <w:sz w:val="20"/>
          <w:szCs w:val="20"/>
        </w:rPr>
      </w:pPr>
      <w:r>
        <w:rPr>
          <w:rFonts w:ascii="Arial Narrow" w:hAnsi="Arial Narrow"/>
          <w:iCs/>
          <w:sz w:val="20"/>
          <w:szCs w:val="20"/>
        </w:rPr>
        <w:t xml:space="preserve">Citi nosaukumi: </w:t>
        <w:tab/>
        <w:t>-----------------</w:t>
      </w:r>
    </w:p>
    <w:p>
      <w:pPr>
        <w:pStyle w:val="Normal"/>
        <w:spacing w:before="0" w:after="0"/>
        <w:rPr>
          <w:rFonts w:ascii="Arial Narrow" w:hAnsi="Arial Narrow"/>
          <w:iCs/>
          <w:sz w:val="20"/>
          <w:szCs w:val="20"/>
        </w:rPr>
      </w:pPr>
      <w:r>
        <w:rPr>
          <w:rFonts w:ascii="Arial Narrow" w:hAnsi="Arial Narrow"/>
          <w:iCs/>
          <w:sz w:val="20"/>
          <w:szCs w:val="20"/>
        </w:rPr>
      </w:r>
    </w:p>
    <w:p>
      <w:pPr>
        <w:pStyle w:val="ListParagraph"/>
        <w:numPr>
          <w:ilvl w:val="1"/>
          <w:numId w:val="1"/>
        </w:numPr>
        <w:spacing w:lineRule="auto" w:line="240" w:before="0" w:after="0"/>
        <w:contextualSpacing/>
        <w:jc w:val="both"/>
        <w:rPr>
          <w:rFonts w:ascii="Arial Narrow" w:hAnsi="Arial Narrow"/>
          <w:iCs/>
          <w:sz w:val="20"/>
          <w:szCs w:val="20"/>
        </w:rPr>
      </w:pPr>
      <w:r>
        <w:rPr>
          <w:rFonts w:ascii="Arial Narrow" w:hAnsi="Arial Narrow"/>
          <w:iCs/>
          <w:sz w:val="20"/>
          <w:szCs w:val="20"/>
        </w:rPr>
        <w:t>Ķīmiskais apraksts: Sausais apmetuma maisījums, Portlandcementa maisījums un piedevas saskaņā ar STN EN 998-1 Ķīmiskais nosaukums Portlandcements CAS numurs: 65997-15-1 EK numurs (EINECS): 266-043-4, Kalcija hidroksīds CAS numurs: 1305. - 620 EK numurs (EINECS): 215-137-3</w:t>
      </w:r>
    </w:p>
    <w:p>
      <w:pPr>
        <w:pStyle w:val="Normal"/>
        <w:spacing w:lineRule="auto" w:line="240" w:before="0" w:after="0"/>
        <w:jc w:val="both"/>
        <w:rPr>
          <w:rFonts w:ascii="Arial Narrow" w:hAnsi="Arial Narrow"/>
          <w:sz w:val="20"/>
          <w:szCs w:val="20"/>
        </w:rPr>
      </w:pPr>
      <w:r>
        <w:rPr>
          <w:rFonts w:ascii="Arial Narrow" w:hAnsi="Arial Narrow"/>
          <w:b/>
          <w:sz w:val="20"/>
          <w:szCs w:val="20"/>
        </w:rPr>
        <w:t>1.3. Vielas vai maisījuma attiecīgi apzinātie lietošanas veidi un lietošanas veidi:</w:t>
      </w:r>
    </w:p>
    <w:p>
      <w:pPr>
        <w:pStyle w:val="Normal"/>
        <w:spacing w:lineRule="auto" w:line="240" w:before="0" w:after="0"/>
        <w:rPr>
          <w:rFonts w:ascii="Arial Narrow" w:hAnsi="Arial Narrow"/>
          <w:sz w:val="20"/>
          <w:szCs w:val="20"/>
        </w:rPr>
      </w:pPr>
      <w:r>
        <w:rPr>
          <w:rFonts w:ascii="Arial Narrow" w:hAnsi="Arial Narrow"/>
          <w:sz w:val="20"/>
          <w:szCs w:val="20"/>
        </w:rPr>
        <w:t>Apmetums ir paredzēts manuālai vai mašīnas uzklāšanai ēku ārpusē vai iekšpusē. Apmetumam raksturīga augsta saķere ar pamatni, viegla uzklāšana, samazināta virsmas uzsūkšanās spēja un pagarināts apstrādes laiks. Salizturīgs, izturīgs pret laikapstākļiem, apmetumam ir ilgs kalpošanas laiks un zema uzsūkšanās spēja.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1.3. Ražotāja identifikācija</w:t>
      </w:r>
    </w:p>
    <w:p>
      <w:pPr>
        <w:pStyle w:val="Normal"/>
        <w:spacing w:lineRule="auto" w:line="240" w:before="0" w:after="0"/>
        <w:rPr>
          <w:rFonts w:ascii="Arial Narrow" w:hAnsi="Arial Narrow"/>
          <w:sz w:val="20"/>
          <w:szCs w:val="20"/>
        </w:rPr>
      </w:pPr>
      <w:r>
        <w:rPr>
          <w:rFonts w:ascii="Arial Narrow" w:hAnsi="Arial Narrow"/>
          <w:sz w:val="20"/>
          <w:szCs w:val="20"/>
        </w:rPr>
        <w:t>Ražots ES uzņēmumam SICC Coatings GmbH</w:t>
      </w:r>
    </w:p>
    <w:p>
      <w:pPr>
        <w:pStyle w:val="Normal"/>
        <w:spacing w:lineRule="auto" w:line="240" w:before="0" w:after="0"/>
        <w:rPr>
          <w:rFonts w:ascii="Arial Narrow" w:hAnsi="Arial Narrow"/>
          <w:sz w:val="20"/>
          <w:szCs w:val="20"/>
        </w:rPr>
      </w:pPr>
      <w:r>
        <w:rPr>
          <w:rFonts w:ascii="Arial Narrow" w:hAnsi="Arial Narrow"/>
          <w:sz w:val="20"/>
          <w:szCs w:val="20"/>
        </w:rPr>
        <w:t xml:space="preserve">Tālrunis: </w:t>
        <w:tab/>
        <w:t>+421 903 805 121</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r>
        <w:rPr>
          <w:rFonts w:ascii="Arial Narrow" w:hAnsi="Arial Narrow"/>
          <w:sz w:val="20"/>
          <w:szCs w:val="20"/>
        </w:rPr>
        <w:t xml:space="preserve">E-pasts: </w:t>
        <w:tab/>
        <w:t>info@climatecoating.sk</w:t>
      </w:r>
    </w:p>
    <w:p>
      <w:pPr>
        <w:pStyle w:val="Normal"/>
        <w:spacing w:lineRule="auto" w:line="240" w:before="0" w:after="0"/>
        <w:rPr>
          <w:rFonts w:ascii="Arial Narrow" w:hAnsi="Arial Narrow"/>
          <w:sz w:val="20"/>
          <w:szCs w:val="20"/>
        </w:rPr>
      </w:pPr>
      <w:r>
        <w:rPr>
          <w:rFonts w:ascii="Arial Narrow" w:hAnsi="Arial Narrow"/>
          <w:sz w:val="20"/>
          <w:szCs w:val="20"/>
        </w:rPr>
        <w:t>Vietne: www.climatecoating.sk</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1.3. Tālruņa numurs ārkārtas gadījumiem</w:t>
      </w:r>
    </w:p>
    <w:p>
      <w:pPr>
        <w:pStyle w:val="Normal"/>
        <w:spacing w:lineRule="auto" w:line="240" w:before="0" w:after="0"/>
        <w:rPr>
          <w:rFonts w:ascii="Arial Narrow" w:hAnsi="Arial Narrow"/>
          <w:sz w:val="20"/>
          <w:szCs w:val="20"/>
        </w:rPr>
      </w:pPr>
      <w:r>
        <w:rPr>
          <w:rFonts w:ascii="Arial Narrow" w:hAnsi="Arial Narrow"/>
          <w:sz w:val="20"/>
          <w:szCs w:val="20"/>
        </w:rPr>
        <w:t>Toksikoloģijas informācijas centrs, Na bojišti 1, 128 08 Prāga 2</w:t>
      </w:r>
    </w:p>
    <w:p>
      <w:pPr>
        <w:pStyle w:val="Normal"/>
        <w:spacing w:lineRule="auto" w:line="240" w:before="0" w:after="0"/>
        <w:rPr>
          <w:rFonts w:ascii="Arial Narrow" w:hAnsi="Arial Narrow"/>
          <w:sz w:val="20"/>
          <w:szCs w:val="20"/>
        </w:rPr>
      </w:pPr>
      <w:r>
        <w:rPr>
          <w:rFonts w:ascii="Arial Narrow" w:hAnsi="Arial Narrow"/>
          <w:sz w:val="20"/>
          <w:szCs w:val="20"/>
        </w:rPr>
        <w:t>Tālrunis: +420 224 919 293, 224 915 402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 xml:space="preserve">2. IEDAĻA. </w:t>
        <w:tab/>
        <w:tab/>
        <w:t>BĪSTAMĪBAS IDENTIFIKĀCIJA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2.1. Vielas vai maisījuma klasifikācija:</w:t>
      </w:r>
    </w:p>
    <w:p>
      <w:pPr>
        <w:pStyle w:val="Normal"/>
        <w:spacing w:lineRule="auto" w:line="240" w:before="0" w:after="0"/>
        <w:rPr>
          <w:rFonts w:ascii="Arial Narrow" w:hAnsi="Arial Narrow"/>
          <w:sz w:val="20"/>
          <w:szCs w:val="20"/>
        </w:rPr>
      </w:pPr>
      <w:r>
        <w:rPr>
          <w:rFonts w:ascii="Arial Narrow" w:hAnsi="Arial Narrow"/>
          <w:sz w:val="20"/>
          <w:szCs w:val="20"/>
        </w:rPr>
        <w:t>Klasifikācija saskaņā ar Regulu (EK) 1272/2008</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 xml:space="preserve">Ādas kairinājums, 2. kategorija: </w:t>
        <w:tab/>
        <w:t>H315 kairina ādu.</w:t>
      </w:r>
    </w:p>
    <w:p>
      <w:pPr>
        <w:pStyle w:val="Normal"/>
        <w:spacing w:lineRule="auto" w:line="240" w:before="0" w:after="0"/>
        <w:rPr>
          <w:rFonts w:ascii="Arial Narrow" w:hAnsi="Arial Narrow"/>
          <w:sz w:val="20"/>
          <w:szCs w:val="20"/>
        </w:rPr>
      </w:pPr>
      <w:r>
        <w:rPr>
          <w:rFonts w:ascii="Arial Narrow" w:hAnsi="Arial Narrow"/>
          <w:sz w:val="20"/>
          <w:szCs w:val="20"/>
        </w:rPr>
        <w:t xml:space="preserve">Nopietni acu bojājumi, 1. kategorija: </w:t>
        <w:tab/>
        <w:t>H318 Izraisa nopietnus acu bojājumus.</w:t>
      </w:r>
    </w:p>
    <w:p>
      <w:pPr>
        <w:pStyle w:val="Normal"/>
        <w:spacing w:lineRule="auto" w:line="240" w:before="0" w:after="0"/>
        <w:rPr>
          <w:rFonts w:ascii="Arial Narrow" w:hAnsi="Arial Narrow"/>
          <w:sz w:val="20"/>
          <w:szCs w:val="20"/>
        </w:rPr>
      </w:pPr>
      <w:r>
        <w:rPr>
          <w:rFonts w:ascii="Arial Narrow" w:hAnsi="Arial Narrow"/>
          <w:sz w:val="20"/>
          <w:szCs w:val="20"/>
        </w:rPr>
        <w:t xml:space="preserve">Ādas sensibilizācija, 1.B kategorija, </w:t>
        <w:tab/>
        <w:t>H317 Var izraisīt alerģisku ādas reakciju.</w:t>
      </w:r>
    </w:p>
    <w:p>
      <w:pPr>
        <w:pStyle w:val="Normal"/>
        <w:spacing w:lineRule="auto" w:line="240" w:before="0" w:after="0"/>
        <w:rPr>
          <w:rFonts w:ascii="Arial Narrow" w:hAnsi="Arial Narrow"/>
          <w:sz w:val="20"/>
          <w:szCs w:val="20"/>
        </w:rPr>
      </w:pPr>
      <w:r>
        <w:rPr>
          <w:rFonts w:ascii="Arial Narrow" w:hAnsi="Arial Narrow"/>
          <w:sz w:val="20"/>
          <w:szCs w:val="20"/>
        </w:rPr>
        <w:t>Toksiska ietekme uz īpašu mērķorgānu – vienreizēja iedarbība, 3. kategorija, H335 Var izraisīt elpceļu kairinājumu.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2.2. marķēšanas elementi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Bīstamības brīdinājuma simbols:</w:t>
      </w:r>
    </w:p>
    <w:p>
      <w:pPr>
        <w:pStyle w:val="Normal"/>
        <w:spacing w:lineRule="auto" w:line="240" w:before="0" w:after="0"/>
        <w:rPr>
          <w:rFonts w:ascii="Arial Narrow" w:hAnsi="Arial Narrow"/>
          <w:b/>
          <w:b/>
          <w:sz w:val="20"/>
          <w:szCs w:val="20"/>
        </w:rPr>
      </w:pPr>
      <w:r>
        <w:rPr>
          <w:rFonts w:ascii="Arial Narrow" w:hAnsi="Arial Narrow"/>
          <w:b/>
          <w:sz w:val="20"/>
          <w:szCs w:val="20"/>
        </w:rPr>
        <w:drawing>
          <wp:anchor behindDoc="0" distT="0" distB="0" distL="114300" distR="114300" simplePos="0" locked="0" layoutInCell="0" allowOverlap="1" relativeHeight="11">
            <wp:simplePos x="0" y="0"/>
            <wp:positionH relativeFrom="column">
              <wp:posOffset>13970</wp:posOffset>
            </wp:positionH>
            <wp:positionV relativeFrom="paragraph">
              <wp:posOffset>137795</wp:posOffset>
            </wp:positionV>
            <wp:extent cx="828040" cy="828040"/>
            <wp:effectExtent l="0" t="0" r="0" b="0"/>
            <wp:wrapTight wrapText="bothSides">
              <wp:wrapPolygon edited="0">
                <wp:start x="-44" y="0"/>
                <wp:lineTo x="-44" y="20833"/>
                <wp:lineTo x="20832" y="20833"/>
                <wp:lineTo x="20832" y="0"/>
                <wp:lineTo x="-44" y="0"/>
              </wp:wrapPolygon>
            </wp:wrapTight>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2"/>
                    <a:stretch>
                      <a:fillRect/>
                    </a:stretch>
                  </pic:blipFill>
                  <pic:spPr bwMode="auto">
                    <a:xfrm>
                      <a:off x="0" y="0"/>
                      <a:ext cx="828040" cy="828040"/>
                    </a:xfrm>
                    <a:prstGeom prst="rect">
                      <a:avLst/>
                    </a:prstGeom>
                  </pic:spPr>
                </pic:pic>
              </a:graphicData>
            </a:graphic>
          </wp:anchor>
        </w:drawing>
        <w:object>
          <v:shapetype id="_x0000_tole_rId3" coordsize="21600,21600" o:spt="ole_rId3"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3" type="_x0000_tole_rId3" style="position:absolute;margin-left:0.05pt;margin-top:0pt;width:1.15pt;height:28.35pt;mso-wrap-distance-left:9pt;mso-wrap-distance-right:0pt;mso-position-horizontal-relative:text;mso-position-vertical-relative:text" filled="f" o:ole="">
            <v:imagedata r:id="rId4" o:title=""/>
            <w10:wrap type="tight"/>
          </v:shape>
          <o:OLEObject Type="Embed" ProgID="PBrush" ShapeID="ole_rId3" DrawAspect="Content" ObjectID="_697141524" r:id="rId3"/>
        </w:objec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brīdinājuma vārds:</w:t>
      </w:r>
    </w:p>
    <w:p>
      <w:pPr>
        <w:pStyle w:val="Normal"/>
        <w:spacing w:lineRule="auto" w:line="240" w:before="0" w:after="0"/>
        <w:rPr>
          <w:rFonts w:ascii="Arial Narrow" w:hAnsi="Arial Narrow"/>
          <w:sz w:val="20"/>
          <w:szCs w:val="20"/>
        </w:rPr>
      </w:pPr>
      <w:r>
        <w:rPr>
          <w:rFonts w:ascii="Arial Narrow" w:hAnsi="Arial Narrow"/>
          <w:sz w:val="20"/>
          <w:szCs w:val="20"/>
        </w:rPr>
        <w:t>Briesmas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Standarta bīstamības apzīmējumi: </w:t>
      </w:r>
      <w:r>
        <w:rPr>
          <w:rFonts w:ascii="Arial Narrow" w:hAnsi="Arial Narrow"/>
          <w:sz w:val="16"/>
          <w:szCs w:val="16"/>
        </w:rPr>
        <w:t>Portlandcements (CAS: 65997-15-1)</w:t>
      </w:r>
    </w:p>
    <w:p>
      <w:pPr>
        <w:pStyle w:val="Normal"/>
        <w:spacing w:lineRule="auto" w:line="240" w:before="0" w:after="0"/>
        <w:rPr>
          <w:rFonts w:ascii="Arial Narrow" w:hAnsi="Arial Narrow"/>
          <w:sz w:val="16"/>
          <w:szCs w:val="16"/>
        </w:rPr>
      </w:pPr>
      <w:r>
        <w:rPr>
          <w:rFonts w:ascii="Arial Narrow" w:hAnsi="Arial Narrow"/>
          <w:sz w:val="16"/>
          <w:szCs w:val="16"/>
        </w:rPr>
      </w:r>
    </w:p>
    <w:p>
      <w:pPr>
        <w:pStyle w:val="Normal"/>
        <w:spacing w:lineRule="auto" w:line="240" w:before="0" w:after="0"/>
        <w:rPr>
          <w:rFonts w:ascii="Arial Narrow" w:hAnsi="Arial Narrow"/>
          <w:sz w:val="20"/>
          <w:szCs w:val="20"/>
        </w:rPr>
      </w:pPr>
      <w:r>
        <w:rPr>
          <w:rFonts w:ascii="Arial Narrow" w:hAnsi="Arial Narrow"/>
          <w:sz w:val="20"/>
          <w:szCs w:val="20"/>
        </w:rPr>
        <w:t xml:space="preserve">H315 </w:t>
        <w:tab/>
        <w:t>Kairina ādu.</w:t>
      </w:r>
    </w:p>
    <w:p>
      <w:pPr>
        <w:pStyle w:val="Normal"/>
        <w:spacing w:lineRule="auto" w:line="240" w:before="0" w:after="0"/>
        <w:rPr>
          <w:rFonts w:ascii="Arial Narrow" w:hAnsi="Arial Narrow"/>
          <w:sz w:val="20"/>
          <w:szCs w:val="20"/>
        </w:rPr>
      </w:pPr>
      <w:r>
        <w:rPr>
          <w:rFonts w:ascii="Arial Narrow" w:hAnsi="Arial Narrow"/>
          <w:sz w:val="20"/>
          <w:szCs w:val="20"/>
        </w:rPr>
        <w:t xml:space="preserve">H318 </w:t>
        <w:tab/>
        <w:t>Izraisa nopietnus acu bojājumus.</w:t>
      </w:r>
    </w:p>
    <w:p>
      <w:pPr>
        <w:pStyle w:val="Normal"/>
        <w:spacing w:lineRule="auto" w:line="240" w:before="0" w:after="0"/>
        <w:rPr>
          <w:rFonts w:ascii="Arial Narrow" w:hAnsi="Arial Narrow"/>
          <w:sz w:val="20"/>
          <w:szCs w:val="20"/>
        </w:rPr>
      </w:pPr>
      <w:r>
        <w:rPr>
          <w:rFonts w:ascii="Arial Narrow" w:hAnsi="Arial Narrow"/>
          <w:sz w:val="20"/>
          <w:szCs w:val="20"/>
        </w:rPr>
        <w:t xml:space="preserve">H335 </w:t>
        <w:tab/>
        <w:t>Var izraisīt elpceļu kairinājumu.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Norādījumi drošai lietošanai:</w:t>
      </w:r>
    </w:p>
    <w:p>
      <w:pPr>
        <w:pStyle w:val="Normal"/>
        <w:spacing w:lineRule="auto" w:line="240" w:before="0" w:after="0"/>
        <w:rPr>
          <w:rFonts w:ascii="Arial Narrow" w:hAnsi="Arial Narrow"/>
          <w:sz w:val="20"/>
          <w:szCs w:val="20"/>
        </w:rPr>
      </w:pPr>
      <w:r>
        <w:rPr>
          <w:rFonts w:ascii="Arial Narrow" w:hAnsi="Arial Narrow"/>
          <w:sz w:val="20"/>
          <w:szCs w:val="20"/>
        </w:rPr>
        <w:t xml:space="preserve">P101 </w:t>
        <w:tab/>
        <w:t>Ja nepieciešama medicīniska palīdzība, nodrošiniet konteineru vai ražotāja etiķeti.</w:t>
      </w:r>
    </w:p>
    <w:p>
      <w:pPr>
        <w:pStyle w:val="Normal"/>
        <w:spacing w:lineRule="auto" w:line="240" w:before="0" w:after="0"/>
        <w:rPr>
          <w:rFonts w:ascii="Arial Narrow" w:hAnsi="Arial Narrow"/>
          <w:sz w:val="20"/>
          <w:szCs w:val="20"/>
        </w:rPr>
      </w:pPr>
      <w:r>
        <w:rPr>
          <w:rFonts w:ascii="Arial Narrow" w:hAnsi="Arial Narrow"/>
          <w:sz w:val="20"/>
          <w:szCs w:val="20"/>
        </w:rPr>
        <w:t xml:space="preserve">P102 </w:t>
        <w:tab/>
        <w:t>Uzglabāt bērniem nepieejamā vietā.</w:t>
      </w:r>
    </w:p>
    <w:p>
      <w:pPr>
        <w:pStyle w:val="Normal"/>
        <w:spacing w:lineRule="auto" w:line="240" w:before="0" w:after="0"/>
        <w:rPr>
          <w:rFonts w:ascii="Arial Narrow" w:hAnsi="Arial Narrow"/>
          <w:sz w:val="20"/>
          <w:szCs w:val="20"/>
        </w:rPr>
      </w:pPr>
      <w:r>
        <w:rPr>
          <w:rFonts w:ascii="Arial Narrow" w:hAnsi="Arial Narrow"/>
          <w:sz w:val="20"/>
          <w:szCs w:val="20"/>
        </w:rPr>
        <w:t xml:space="preserve">P261 </w:t>
        <w:tab/>
        <w:t>Izvairīties ieelpot putekļus.</w:t>
      </w:r>
    </w:p>
    <w:p>
      <w:pPr>
        <w:pStyle w:val="Normal"/>
        <w:spacing w:lineRule="auto" w:line="240" w:before="0" w:after="0"/>
        <w:rPr>
          <w:rFonts w:ascii="Arial Narrow" w:hAnsi="Arial Narrow"/>
          <w:sz w:val="20"/>
          <w:szCs w:val="20"/>
        </w:rPr>
      </w:pPr>
      <w:r>
        <w:rPr>
          <w:rFonts w:ascii="Arial Narrow" w:hAnsi="Arial Narrow"/>
          <w:sz w:val="20"/>
          <w:szCs w:val="20"/>
        </w:rPr>
        <w:t xml:space="preserve">P280 </w:t>
        <w:tab/>
        <w:t>Lietojiet aizsargcimdus / aizsargapģērbu / aizsargbrilles / sejas aizsargu.</w:t>
      </w:r>
    </w:p>
    <w:p>
      <w:pPr>
        <w:pStyle w:val="Normal"/>
        <w:spacing w:lineRule="auto" w:line="240" w:before="0" w:after="0"/>
        <w:rPr>
          <w:rFonts w:ascii="Arial Narrow" w:hAnsi="Arial Narrow"/>
          <w:sz w:val="20"/>
          <w:szCs w:val="20"/>
        </w:rPr>
      </w:pPr>
      <w:r>
        <w:rPr>
          <w:rFonts w:ascii="Arial Narrow" w:hAnsi="Arial Narrow"/>
          <w:sz w:val="20"/>
          <w:szCs w:val="20"/>
        </w:rPr>
        <w:t>P305+P351+P338: SASKARĒ AR ACĪM: uzmanīgi skalot ar ūdeni vairākas minūtes. Izņemiet kontaktlēcas, ja tās ir nēsātas, un izņemiet tās, ja iespējams. Turpiniet skalošanu.</w:t>
      </w:r>
    </w:p>
    <w:p>
      <w:pPr>
        <w:pStyle w:val="Normal"/>
        <w:spacing w:lineRule="auto" w:line="240" w:before="0" w:after="0"/>
        <w:rPr>
          <w:rFonts w:ascii="Arial Narrow" w:hAnsi="Arial Narrow"/>
          <w:sz w:val="20"/>
          <w:szCs w:val="20"/>
        </w:rPr>
      </w:pPr>
      <w:r>
        <w:rPr>
          <w:rFonts w:ascii="Arial Narrow" w:hAnsi="Arial Narrow"/>
          <w:sz w:val="20"/>
          <w:szCs w:val="20"/>
        </w:rPr>
        <w:t>P310: Nekavējoties sazinieties ar SAINDĒŠANĀS CENTRU vai ārstu.</w:t>
      </w:r>
    </w:p>
    <w:p>
      <w:pPr>
        <w:pStyle w:val="Normal"/>
        <w:spacing w:lineRule="auto" w:line="240" w:before="0" w:after="0"/>
        <w:rPr>
          <w:rFonts w:ascii="Arial Narrow" w:hAnsi="Arial Narrow"/>
          <w:sz w:val="20"/>
          <w:szCs w:val="20"/>
        </w:rPr>
      </w:pPr>
      <w:r>
        <w:rPr>
          <w:rFonts w:ascii="Arial Narrow" w:hAnsi="Arial Narrow"/>
          <w:sz w:val="20"/>
          <w:szCs w:val="20"/>
        </w:rPr>
        <w:t>P302+P352: SASKARĒ AR ĀDU: nomazgāt ar lielu daudzumu ziepju un ūdens. Ādas kairinājuma vai izsitumu gadījumā</w:t>
      </w:r>
    </w:p>
    <w:p>
      <w:pPr>
        <w:pStyle w:val="Normal"/>
        <w:spacing w:lineRule="auto" w:line="240" w:before="0" w:after="0"/>
        <w:rPr>
          <w:rFonts w:ascii="Arial Narrow" w:hAnsi="Arial Narrow"/>
          <w:sz w:val="20"/>
          <w:szCs w:val="20"/>
        </w:rPr>
      </w:pPr>
      <w:r>
        <w:rPr>
          <w:rFonts w:ascii="Arial Narrow" w:hAnsi="Arial Narrow"/>
          <w:sz w:val="20"/>
          <w:szCs w:val="20"/>
        </w:rPr>
        <w:t>P333+P313: meklēt medicīnisku palīdzību.</w:t>
      </w:r>
    </w:p>
    <w:p>
      <w:pPr>
        <w:pStyle w:val="Normal"/>
        <w:spacing w:lineRule="auto" w:line="240" w:before="0" w:after="0"/>
        <w:rPr>
          <w:rFonts w:ascii="Arial Narrow" w:hAnsi="Arial Narrow"/>
          <w:sz w:val="20"/>
          <w:szCs w:val="20"/>
        </w:rPr>
      </w:pPr>
      <w:r>
        <w:rPr>
          <w:rFonts w:ascii="Arial Narrow" w:hAnsi="Arial Narrow"/>
          <w:sz w:val="20"/>
          <w:szCs w:val="20"/>
        </w:rPr>
        <w:t>P304+P340: IEELPOŠANAS GADĪJUMĀ: pārvietot personu svaigā gaisā un turēt tādā stāvoklī, kas atvieglo elpošanu.</w:t>
      </w:r>
    </w:p>
    <w:p>
      <w:pPr>
        <w:pStyle w:val="Normal"/>
        <w:spacing w:lineRule="auto" w:line="240" w:before="0" w:after="0"/>
        <w:rPr>
          <w:rFonts w:ascii="Arial Narrow" w:hAnsi="Arial Narrow"/>
          <w:sz w:val="20"/>
          <w:szCs w:val="20"/>
        </w:rPr>
      </w:pPr>
      <w:r>
        <w:rPr>
          <w:rFonts w:ascii="Arial Narrow" w:hAnsi="Arial Narrow"/>
          <w:sz w:val="20"/>
          <w:szCs w:val="20"/>
        </w:rPr>
        <w:t>P312 Ja jūtaties slikti, sazinieties ar SAINDĒŠANĀS CENTRU vai ārstu.</w:t>
      </w:r>
    </w:p>
    <w:p>
      <w:pPr>
        <w:pStyle w:val="Normal"/>
        <w:spacing w:lineRule="auto" w:line="240" w:before="0" w:after="0"/>
        <w:rPr>
          <w:rFonts w:ascii="Arial Narrow" w:hAnsi="Arial Narrow"/>
          <w:sz w:val="20"/>
          <w:szCs w:val="20"/>
        </w:rPr>
      </w:pPr>
      <w:r>
        <w:rPr>
          <w:rFonts w:ascii="Arial Narrow" w:hAnsi="Arial Narrow"/>
          <w:sz w:val="20"/>
          <w:szCs w:val="20"/>
        </w:rPr>
        <w:t>P501 Likvidēt saturu/iepakojumu savākšanas punktā, kas norādīts saskaņā ar vietējiem noteikumiem.</w:t>
      </w:r>
    </w:p>
    <w:p>
      <w:pPr>
        <w:pStyle w:val="Normal"/>
        <w:spacing w:lineRule="auto" w:line="240" w:before="0" w:after="0"/>
        <w:rPr>
          <w:rFonts w:ascii="Arial Narrow" w:hAnsi="Arial Narrow"/>
          <w:sz w:val="20"/>
          <w:szCs w:val="20"/>
        </w:rPr>
      </w:pPr>
      <w:r>
        <w:rPr>
          <w:rFonts w:ascii="Arial Narrow" w:hAnsi="Arial Narrow"/>
          <w:sz w:val="20"/>
          <w:szCs w:val="20"/>
        </w:rPr>
        <w:t>Bīstamās sastāvdaļas: Portlandcements, kalcija hidroksīds.</w:t>
      </w:r>
    </w:p>
    <w:p>
      <w:pPr>
        <w:pStyle w:val="Normal"/>
        <w:spacing w:lineRule="auto" w:line="240" w:before="0" w:after="0"/>
        <w:rPr>
          <w:rFonts w:ascii="Arial Narrow" w:hAnsi="Arial Narrow"/>
          <w:sz w:val="20"/>
          <w:szCs w:val="20"/>
        </w:rPr>
      </w:pPr>
      <w:r>
        <w:rPr>
          <w:rFonts w:ascii="Arial Narrow" w:hAnsi="Arial Narrow"/>
          <w:sz w:val="20"/>
          <w:szCs w:val="20"/>
        </w:rPr>
        <w:t>Papildu informācija: Mitrais maisījums var sabojāt izstrādājumus, kas izgatavoti no alumīnija un citiem nedārgmetāliem.</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Papildu informācija par bīstamību: nav piemērojams</w:t>
      </w:r>
    </w:p>
    <w:p>
      <w:pPr>
        <w:pStyle w:val="Normal"/>
        <w:spacing w:lineRule="auto" w:line="240" w:before="0" w:after="0"/>
        <w:rPr>
          <w:rFonts w:ascii="Arial Narrow" w:hAnsi="Arial Narrow"/>
          <w:b/>
          <w:b/>
          <w:sz w:val="20"/>
          <w:szCs w:val="20"/>
        </w:rPr>
      </w:pPr>
      <w:r>
        <w:rPr>
          <w:rFonts w:ascii="Arial Narrow" w:hAnsi="Arial Narrow"/>
          <w:b/>
          <w:sz w:val="20"/>
          <w:szCs w:val="20"/>
        </w:rPr>
        <w:t>Taustāms brīdinājums neredzīgajiem: nē</w:t>
      </w:r>
    </w:p>
    <w:p>
      <w:pPr>
        <w:pStyle w:val="Normal"/>
        <w:spacing w:lineRule="auto" w:line="240" w:before="0" w:after="0"/>
        <w:rPr>
          <w:rFonts w:ascii="Arial Narrow" w:hAnsi="Arial Narrow"/>
          <w:b/>
          <w:b/>
          <w:sz w:val="20"/>
          <w:szCs w:val="20"/>
        </w:rPr>
      </w:pPr>
      <w:r>
        <w:rPr>
          <w:rFonts w:ascii="Arial Narrow" w:hAnsi="Arial Narrow"/>
          <w:b/>
          <w:sz w:val="20"/>
          <w:szCs w:val="20"/>
        </w:rPr>
        <w:t>Bērnu droša aizdare: nē</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2.3. Vēl viens apdraudējums</w:t>
      </w:r>
    </w:p>
    <w:p>
      <w:pPr>
        <w:pStyle w:val="Normal"/>
        <w:spacing w:lineRule="auto" w:line="240" w:before="0" w:after="0"/>
        <w:rPr>
          <w:rFonts w:ascii="Arial Narrow" w:hAnsi="Arial Narrow"/>
          <w:sz w:val="20"/>
          <w:szCs w:val="20"/>
        </w:rPr>
      </w:pPr>
      <w:r>
        <w:rPr>
          <w:rFonts w:ascii="Arial Narrow" w:hAnsi="Arial Narrow"/>
          <w:sz w:val="20"/>
          <w:szCs w:val="20"/>
        </w:rPr>
        <w:t>Atkārtota saskare, īpaši ar mitru produktu ar neaizsargātu ādu, var izraisīt ādas kairinājumu (kairinošu kontaktdermatītu), un dažiem cilvēkiem var attīstīties pat alerģisks kontaktdermatīts.</w:t>
      </w:r>
    </w:p>
    <w:p>
      <w:pPr>
        <w:pStyle w:val="Normal"/>
        <w:spacing w:lineRule="auto" w:line="240" w:before="0" w:after="0"/>
        <w:rPr>
          <w:rFonts w:ascii="Arial Narrow" w:hAnsi="Arial Narrow"/>
          <w:sz w:val="20"/>
          <w:szCs w:val="20"/>
        </w:rPr>
      </w:pPr>
      <w:r>
        <w:rPr>
          <w:rFonts w:ascii="Arial Narrow" w:hAnsi="Arial Narrow"/>
          <w:sz w:val="20"/>
          <w:szCs w:val="20"/>
        </w:rPr>
        <w:t>Pēc sajaukšanas ar ūdeni veidojas stipri sārmains maisījums, kas spēj korodēt alumīniju vai bojāt ūdens organismus vai augus pie augsta pH Maisījums neatbilst PBT vai vPvB kritērijiem saskaņā ar ES regulas 1907/ XIII pielikumu. 2006. gads.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IEDAĻA 3. SASTĀVS / INFORMĀCIJA PAR SASTĀVDAĻĀM</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3.1. Vielas: produkts ir maisījums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3.2. Maisījumi:</w:t>
      </w:r>
    </w:p>
    <w:p>
      <w:pPr>
        <w:pStyle w:val="Normal"/>
        <w:spacing w:lineRule="auto" w:line="240" w:before="0" w:after="0"/>
        <w:rPr>
          <w:rFonts w:ascii="Arial Narrow" w:hAnsi="Arial Narrow"/>
          <w:sz w:val="20"/>
          <w:szCs w:val="20"/>
        </w:rPr>
      </w:pPr>
      <w:r>
        <w:rPr>
          <w:rFonts w:ascii="Arial Narrow" w:hAnsi="Arial Narrow"/>
          <w:sz w:val="20"/>
          <w:szCs w:val="20"/>
        </w:rPr>
        <w:t>Sausais ģipša maisījums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Produkts satur šādas bīstamas vielas: Portlandcementa pelēks; kalcija hidroksīds </w:t>
      </w:r>
      <w:r>
        <w:rPr>
          <w:rFonts w:ascii="Arial Narrow" w:hAnsi="Arial Narrow"/>
          <w:sz w:val="20"/>
          <w:szCs w:val="20"/>
        </w:rPr>
        <w:t>;</w:t>
      </w:r>
    </w:p>
    <w:tbl>
      <w:tblPr>
        <w:tblW w:w="10080" w:type="dxa"/>
        <w:jc w:val="left"/>
        <w:tblInd w:w="-113" w:type="dxa"/>
        <w:tblLayout w:type="fixed"/>
        <w:tblCellMar>
          <w:top w:w="0" w:type="dxa"/>
          <w:left w:w="108" w:type="dxa"/>
          <w:bottom w:w="0" w:type="dxa"/>
          <w:right w:w="108" w:type="dxa"/>
        </w:tblCellMar>
        <w:tblLook w:val="04a0" w:noHBand="0" w:noVBand="1" w:firstColumn="1" w:lastRow="0" w:lastColumn="0" w:firstRow="1"/>
      </w:tblPr>
      <w:tblGrid>
        <w:gridCol w:w="2005"/>
        <w:gridCol w:w="2015"/>
        <w:gridCol w:w="1984"/>
        <w:gridCol w:w="2046"/>
        <w:gridCol w:w="2030"/>
      </w:tblGrid>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Ķīmiskais nosaukums:</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CAS numurs:</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EK numurs ( EINECS )</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Indeksa numurs:</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Reģistrācijas numurs:</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Saturs %</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Klasifikācija saskaņā ar direktīvu 1999/45/EK</w:t>
            </w:r>
          </w:p>
          <w:p>
            <w:pPr>
              <w:pStyle w:val="Normal"/>
              <w:widowControl w:val="false"/>
              <w:spacing w:lineRule="auto" w:line="240" w:before="0" w:after="0"/>
              <w:rPr>
                <w:rFonts w:ascii="Arial Narrow" w:hAnsi="Arial Narrow"/>
                <w:sz w:val="16"/>
                <w:szCs w:val="16"/>
              </w:rPr>
            </w:pPr>
            <w:r>
              <w:rPr>
                <w:rFonts w:ascii="Arial Narrow" w:hAnsi="Arial Narrow"/>
                <w:sz w:val="16"/>
                <w:szCs w:val="16"/>
              </w:rPr>
              <w:t>Bīstamības brīdinājuma simbols, R frāzes</w:t>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b/>
                <w:sz w:val="16"/>
                <w:szCs w:val="16"/>
              </w:rPr>
              <w:t xml:space="preserve">Klasifikācija saskaņā ar Regulu (EK) 1272/2008: </w:t>
            </w:r>
            <w:r>
              <w:rPr>
                <w:rFonts w:ascii="Arial Narrow" w:hAnsi="Arial Narrow"/>
                <w:sz w:val="16"/>
                <w:szCs w:val="16"/>
              </w:rPr>
              <w:t>Klases kods un bīstamības kategorijas H teikums</w:t>
            </w:r>
          </w:p>
        </w:tc>
      </w:tr>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Portlandcements</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65997-15-1</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266-043-4</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25-30%</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kairinošs,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R37/38-41, sensibilizējoša,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Ādas kairinājums.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Eye Dam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Kalcija hidroksīds</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1305-62-0</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215-137-3</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15-20%</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kairinošs,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R37/38-41, sensibilizējoša,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Ādas kairinājums.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Eye Dam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1008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R frāžu un H frāžu pilnu tekstu skatīt 16. sadaļā.</w:t>
            </w:r>
          </w:p>
        </w:tc>
      </w:tr>
    </w:tbl>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4. IEDAĻA. PIRMĀS PALĪDZĪBAS NORĀDĪJUMI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4.1. Pirmās palīdzības apraksts</w:t>
      </w:r>
    </w:p>
    <w:p>
      <w:pPr>
        <w:pStyle w:val="Normal"/>
        <w:spacing w:lineRule="auto" w:line="240" w:before="0" w:after="0"/>
        <w:jc w:val="both"/>
        <w:rPr/>
      </w:pPr>
      <w:r>
        <w:rPr>
          <w:rFonts w:ascii="Arial Narrow" w:hAnsi="Arial Narrow"/>
          <w:b/>
          <w:sz w:val="20"/>
          <w:szCs w:val="20"/>
        </w:rPr>
        <w:t xml:space="preserve">Vispārīgi norādījumi: </w:t>
      </w:r>
      <w:r>
        <w:rPr>
          <w:rFonts w:ascii="Arial Narrow" w:hAnsi="Arial Narrow"/>
          <w:sz w:val="20"/>
          <w:szCs w:val="20"/>
        </w:rPr>
        <w:t>Tūlītēja medicīniskā palīdzība parasti nav nepieciešama. Ja pēc darba ar preparātu rodas veselības problēmas, šaubu gadījumā vai pastāvīgu problēmu gadījumā meklējiet medicīnisko palīdzību un uzrādiet šo karti vai etiķeti. Vienmēr ir jānodrošina cietušās personas miers un jānovērš saaukstēšanās.</w:t>
      </w:r>
    </w:p>
    <w:p>
      <w:pPr>
        <w:pStyle w:val="Normal"/>
        <w:spacing w:lineRule="auto" w:line="240" w:before="0" w:after="0"/>
        <w:jc w:val="both"/>
        <w:rPr>
          <w:rFonts w:ascii="Arial Narrow" w:hAnsi="Arial Narrow"/>
          <w:sz w:val="20"/>
          <w:szCs w:val="20"/>
        </w:rPr>
      </w:pPr>
      <w:r>
        <w:rPr>
          <w:rFonts w:ascii="Arial Narrow" w:hAnsi="Arial Narrow"/>
          <w:sz w:val="20"/>
          <w:szCs w:val="20"/>
        </w:rPr>
        <w:t>Ja cietušais ir bezsamaņā, novietojiet to stabilizētā stāvoklī uz sāniem, nedaudz noliekot galvu, absolūti neko (šķidrumu) nedodiet caur muti. Pirmās palīdzības sniedzējiem nav nepieciešami individuālie aizsardzības līdzekļi, taču jāizvairās no saskares ar mitro maisījumu. Informējiet ārstu par pirmo palīdzību.</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Ieelpojot:</w:t>
      </w:r>
    </w:p>
    <w:p>
      <w:pPr>
        <w:pStyle w:val="Normal"/>
        <w:spacing w:lineRule="auto" w:line="240" w:before="0" w:after="0"/>
        <w:jc w:val="both"/>
        <w:rPr>
          <w:rFonts w:ascii="Arial Narrow" w:hAnsi="Arial Narrow"/>
          <w:sz w:val="20"/>
          <w:szCs w:val="20"/>
        </w:rPr>
      </w:pPr>
      <w:r>
        <w:rPr>
          <w:rFonts w:ascii="Arial Narrow" w:hAnsi="Arial Narrow"/>
          <w:sz w:val="20"/>
          <w:szCs w:val="20"/>
        </w:rPr>
        <w:t>Pārtrauciet iedarbību, izvediet cietušo svaigā gaisā. Putekļiem no rīkles un deguna dobumiem vajadzētu spontāni atstāt. Ja kairinājums vai slikta dūša, klepus vai citi pastāvīgi simptomi saglabājas vai attīstās vēlāk, meklējiet medicīnisko palīdzību.</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Saskarē ar ādu:</w:t>
      </w:r>
    </w:p>
    <w:p>
      <w:pPr>
        <w:pStyle w:val="Normal"/>
        <w:spacing w:lineRule="auto" w:line="240" w:before="0" w:after="0"/>
        <w:rPr>
          <w:rFonts w:ascii="Arial Narrow" w:hAnsi="Arial Narrow"/>
          <w:sz w:val="20"/>
          <w:szCs w:val="20"/>
        </w:rPr>
      </w:pPr>
      <w:r>
        <w:rPr>
          <w:rFonts w:ascii="Arial Narrow" w:hAnsi="Arial Narrow"/>
          <w:sz w:val="20"/>
          <w:szCs w:val="20"/>
        </w:rPr>
        <w:t>Novilkt piesārņoto apģērbu, apavus. Ja maisījums ir sauss, noņemiet to no ādas un noskalojiet ar lielu daudzumu ūdens. Mitrā maisījuma gadījumā nomazgājiet ādu ar lielu daudzumu ūdens. Ja rodas ādas kairinājums vai dedzināšana, meklēt medicīnisko palīdzību.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Ja nokļūst acīs:</w:t>
      </w:r>
    </w:p>
    <w:p>
      <w:pPr>
        <w:pStyle w:val="Normal"/>
        <w:spacing w:lineRule="auto" w:line="240" w:before="0" w:after="0"/>
        <w:jc w:val="both"/>
        <w:rPr>
          <w:rFonts w:ascii="Arial Narrow" w:hAnsi="Arial Narrow"/>
          <w:sz w:val="20"/>
          <w:szCs w:val="20"/>
        </w:rPr>
      </w:pPr>
      <w:r>
        <w:rPr>
          <w:rFonts w:ascii="Arial Narrow" w:hAnsi="Arial Narrow"/>
          <w:sz w:val="20"/>
          <w:szCs w:val="20"/>
        </w:rPr>
        <w:t>Neberziet acis, lai nesabojātu radzeni ar mehāniskiem bojājumiem. Ja nēsājat, izņemiet kontaktlēcas. Noliec galvu uz skartās acs pusi, plaši atver plakstiņus un nekavējoties rūpīgi skalojiet aci(-es) ar lielu daudzumu ūdens vismaz 30 minūtes, lai noņemtu visas daļiņas. Izvairieties no iekļūšanas skartajā acī. Ja iespējams, izmantojiet izotonisku ūdeni (0,9% NaCl). Apmeklējiet arodslimību speciālistu vai acu ārstu speciālistu.</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Dzerot:</w:t>
      </w:r>
    </w:p>
    <w:p>
      <w:pPr>
        <w:pStyle w:val="Normal"/>
        <w:spacing w:lineRule="auto" w:line="240" w:before="0" w:after="0"/>
        <w:rPr>
          <w:rFonts w:ascii="Arial Narrow" w:hAnsi="Arial Narrow"/>
          <w:sz w:val="20"/>
          <w:szCs w:val="20"/>
        </w:rPr>
      </w:pPr>
      <w:r>
        <w:rPr>
          <w:rFonts w:ascii="Arial Narrow" w:hAnsi="Arial Narrow"/>
          <w:sz w:val="20"/>
          <w:szCs w:val="20"/>
        </w:rPr>
        <w:t>Neizraisīt vemšanu, izskalot muti ar ūdeni, dot dzert daudz ūdens. Meklējiet medicīnisko palīdzību vai sazinieties ar Toksikoloģijas informācijas centru.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4.2. Svarīgākie akūtie un aizkavētie simptomi un sekas</w:t>
      </w:r>
    </w:p>
    <w:p>
      <w:pPr>
        <w:pStyle w:val="Normal"/>
        <w:spacing w:lineRule="auto" w:line="240" w:before="0" w:after="0"/>
        <w:rPr>
          <w:rFonts w:ascii="Arial Narrow" w:hAnsi="Arial Narrow"/>
          <w:i/>
          <w:i/>
          <w:sz w:val="20"/>
          <w:szCs w:val="20"/>
        </w:rPr>
      </w:pPr>
      <w:r>
        <w:rPr>
          <w:rFonts w:ascii="Arial Narrow" w:hAnsi="Arial Narrow"/>
          <w:i/>
          <w:sz w:val="20"/>
          <w:szCs w:val="20"/>
        </w:rPr>
        <w:t>(iedarbība, ko var pieņemt maisījuma sastāva dēļ)</w:t>
      </w:r>
    </w:p>
    <w:p>
      <w:pPr>
        <w:pStyle w:val="Normal"/>
        <w:spacing w:lineRule="auto" w:line="240" w:before="0" w:after="0"/>
        <w:rPr>
          <w:rFonts w:ascii="Arial Narrow" w:hAnsi="Arial Narrow"/>
          <w:i/>
          <w:i/>
          <w:sz w:val="20"/>
          <w:szCs w:val="20"/>
        </w:rPr>
      </w:pPr>
      <w:r>
        <w:rPr>
          <w:rFonts w:ascii="Arial Narrow" w:hAnsi="Arial Narrow"/>
          <w:i/>
          <w:sz w:val="20"/>
          <w:szCs w:val="20"/>
        </w:rPr>
      </w:r>
    </w:p>
    <w:p>
      <w:pPr>
        <w:pStyle w:val="Normal"/>
        <w:spacing w:lineRule="auto" w:line="240" w:before="0" w:after="0"/>
        <w:rPr>
          <w:rFonts w:ascii="Arial Narrow" w:hAnsi="Arial Narrow"/>
          <w:i/>
          <w:i/>
          <w:sz w:val="20"/>
          <w:szCs w:val="20"/>
        </w:rPr>
      </w:pPr>
      <w:r>
        <w:rPr>
          <w:rFonts w:ascii="Arial Narrow" w:hAnsi="Arial Narrow"/>
          <w:i/>
          <w:sz w:val="20"/>
          <w:szCs w:val="20"/>
        </w:rPr>
        <w:t>Saskare ar ādu: Cementa maisījumam var būt kairinoša iedarbība uz ādu pēc ilgstošas saskares (uz mitras ādas, piemēram, svīstot vai mitrinot ādu) vai var izraisīt ādas dermatītu pēc atkārtotas saskares. Ilgstoša saskare ar ādu ar mitro maisījumu var izraisīt smagus apdegumus (kodinājumu), kas sākotnēji attīstās nesāpīgi.</w:t>
      </w:r>
    </w:p>
    <w:p>
      <w:pPr>
        <w:pStyle w:val="Normal"/>
        <w:spacing w:lineRule="auto" w:line="240" w:before="0" w:after="0"/>
        <w:rPr>
          <w:rFonts w:ascii="Arial Narrow" w:hAnsi="Arial Narrow"/>
          <w:i/>
          <w:i/>
          <w:sz w:val="20"/>
          <w:szCs w:val="20"/>
        </w:rPr>
      </w:pPr>
      <w:r>
        <w:rPr>
          <w:rFonts w:ascii="Arial Narrow" w:hAnsi="Arial Narrow"/>
          <w:i/>
          <w:sz w:val="20"/>
          <w:szCs w:val="20"/>
        </w:rPr>
        <w:t>Saskare ar acīm: Saskare ar cementa maisījumu var izraisīt nopietnus un potenciāli neatgriezeniskus acu bojājumus.</w:t>
      </w:r>
    </w:p>
    <w:p>
      <w:pPr>
        <w:pStyle w:val="Normal"/>
        <w:spacing w:lineRule="auto" w:line="240" w:before="0" w:after="0"/>
        <w:rPr>
          <w:rFonts w:ascii="Arial Narrow" w:hAnsi="Arial Narrow"/>
          <w:i/>
          <w:i/>
          <w:sz w:val="20"/>
          <w:szCs w:val="20"/>
        </w:rPr>
      </w:pPr>
      <w:r>
        <w:rPr>
          <w:rFonts w:ascii="Arial Narrow" w:hAnsi="Arial Narrow"/>
          <w:i/>
          <w:sz w:val="20"/>
          <w:szCs w:val="20"/>
        </w:rPr>
        <w:t>Ieelpošana: ilgstoša vai atkārtota ieelpošana palielina plaušu slimību attīstības risku.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4.3. Norāde par tūlītēju medicīnisko palīdzību un īpašu aprūpi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Apmeklējot ārstu, paņemiet līdzi drošības lapu.</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IEDAĻA 5. Ugunsdrošības pasākumi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5.1. Ugunsdzēšamais aparāts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pPr>
      <w:r>
        <w:rPr>
          <w:rFonts w:ascii="Arial Narrow" w:hAnsi="Arial Narrow"/>
          <w:b/>
          <w:sz w:val="20"/>
          <w:szCs w:val="20"/>
        </w:rPr>
        <w:t>Piemēroti ugunsdzēšanas līdzekļi:</w:t>
      </w:r>
      <w:r>
        <w:rPr/>
        <w:t xml:space="preserve"> </w:t>
      </w:r>
      <w:r>
        <w:rPr>
          <w:rFonts w:ascii="Arial Narrow" w:hAnsi="Arial Narrow"/>
          <w:sz w:val="20"/>
          <w:szCs w:val="20"/>
        </w:rPr>
        <w:t>Produkts ir neuzliesmojošs. Apkārtējo ugunsgrēku dzēšanai izvēlieties ugunsdzēšanas līdzekli, ņemot vērā apkārtējo vidi.</w:t>
      </w:r>
    </w:p>
    <w:p>
      <w:pPr>
        <w:pStyle w:val="Normal"/>
        <w:spacing w:lineRule="auto" w:line="240" w:before="0" w:after="0"/>
        <w:rPr/>
      </w:pPr>
      <w:r>
        <w:rPr>
          <w:rFonts w:ascii="Arial Narrow" w:hAnsi="Arial Narrow"/>
          <w:b/>
          <w:sz w:val="20"/>
          <w:szCs w:val="20"/>
        </w:rPr>
        <w:t xml:space="preserve">Nepiemēroti ugunsdzēšanas līdzekļi: Ūdens </w:t>
      </w:r>
      <w:r>
        <w:rPr/>
        <w:t xml:space="preserve">strūkla </w:t>
      </w:r>
      <w:r>
        <w:rPr>
          <w:rFonts w:ascii="Arial Narrow" w:hAnsi="Arial Narrow"/>
          <w:sz w:val="20"/>
          <w:szCs w:val="20"/>
        </w:rPr>
        <w: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5.2. Īpaša drošība, kas izriet no vielas vai maisījuma</w:t>
      </w:r>
    </w:p>
    <w:p>
      <w:pPr>
        <w:pStyle w:val="Normal"/>
        <w:spacing w:lineRule="auto" w:line="240" w:before="0" w:after="0"/>
        <w:rPr>
          <w:rFonts w:ascii="Arial Narrow" w:hAnsi="Arial Narrow"/>
          <w:sz w:val="20"/>
          <w:szCs w:val="20"/>
        </w:rPr>
      </w:pPr>
      <w:r>
        <w:rPr>
          <w:rFonts w:ascii="Arial Narrow" w:hAnsi="Arial Narrow"/>
          <w:sz w:val="20"/>
          <w:szCs w:val="20"/>
        </w:rPr>
        <w:t>Tie nav zināmi. Maisījums nav uzliesmojošs vai sprādzienbīstams, tas neatbalsta citu materiālu degšanu.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5.3. Padomi ugunsdzēsējiem</w:t>
      </w:r>
    </w:p>
    <w:p>
      <w:pPr>
        <w:pStyle w:val="Normal"/>
        <w:spacing w:lineRule="auto" w:line="240" w:before="0" w:after="0"/>
        <w:rPr>
          <w:rFonts w:ascii="Arial Narrow" w:hAnsi="Arial Narrow"/>
          <w:sz w:val="20"/>
          <w:szCs w:val="20"/>
        </w:rPr>
      </w:pPr>
      <w:r>
        <w:rPr>
          <w:rFonts w:ascii="Arial Narrow" w:hAnsi="Arial Narrow"/>
          <w:sz w:val="20"/>
          <w:szCs w:val="20"/>
        </w:rPr>
        <w:t>Izmantojiet autonomo elpošanas aparātu un parasti ugunsdzēsības aprīkojumu (izvairieties no saskares ar ādu un acīm). Novērst dzēšanas ūdens vai maisījuma noplūdi kanalizācijā un ūdensceļos.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6. IEDAĻA. PASĀKUMI NEJAUŠAS NOPLŪDES GADĪJUMĀ</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6.1. Individuālās aizsardzības pasākumi, aizsardzības līdzekļi un procedūras ārkārtas situācijām</w:t>
      </w:r>
    </w:p>
    <w:p>
      <w:pPr>
        <w:pStyle w:val="Normal"/>
        <w:spacing w:lineRule="auto" w:line="240" w:before="0" w:after="0"/>
        <w:rPr>
          <w:rFonts w:ascii="Arial Narrow" w:hAnsi="Arial Narrow"/>
          <w:sz w:val="20"/>
          <w:szCs w:val="20"/>
        </w:rPr>
      </w:pPr>
      <w:r>
        <w:rPr>
          <w:rFonts w:ascii="Arial Narrow" w:hAnsi="Arial Narrow"/>
          <w:sz w:val="20"/>
          <w:szCs w:val="20"/>
        </w:rPr>
        <w:t>Neļaujiet personām, kas nav iesaistītas noplūdes seku likvidēšanā, pārvietoties vietās, kur tās var būt piesārņotas ar izlijušo produktu. Nodrošiniet ventilāciju ēkās bez caurvēja. Tīrīšanas laikā izvēlieties procedūras, kas nepalielina putekļu aerosola veidošanos (skatīt 6.3. apakšpunktu). Izmantojot mitrās procedūras, nenotīrīta grīda vai pamatne var kļūt slidena. Strādājot, izmantojiet ieteiktos individuālās aizsardzības līdzekļus (skatīt 8. nodaļu).</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6.2. Vides aizsardzības pasākumi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Novērst izlijušā materiāla noplūdi un izplatīšanos. Ja iespējams, turiet materiālu sausu. Ja iespējams, pārklājiet zonu, lai izvairītos no nevajadzīgiem putekļu apdraudējumiem. Novērst nekontrolētu noplūdi ūdensceļos un kanalizācijā (pH paaugstināšanās). Par jebkuru lielu noplūdi ūdensceļos jāziņo Vides aģentūrai vai citai atbildīgajai iestādei.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6.3 Ierobežošanas un savākšanas metodes un materiāli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Savāciet izlijušo sauso materiālu mehāniski un, ja tas nav piesārņots, izmantojiet to atkārtoti. Izmantojiet ķīmiskās tīrīšanas metodes, piemēram, putekļsūcēju vai putekļsūcēju (izmantojot gaisa filtrus). Neizmantojiet saspiestu gaisu.</w:t>
      </w:r>
    </w:p>
    <w:p>
      <w:pPr>
        <w:pStyle w:val="Normal"/>
        <w:spacing w:lineRule="auto" w:line="240" w:before="0" w:after="0"/>
        <w:rPr>
          <w:rFonts w:ascii="Arial Narrow" w:hAnsi="Arial Narrow"/>
          <w:sz w:val="20"/>
          <w:szCs w:val="20"/>
        </w:rPr>
      </w:pPr>
      <w:r>
        <w:rPr>
          <w:rFonts w:ascii="Arial Narrow" w:hAnsi="Arial Narrow"/>
          <w:sz w:val="20"/>
          <w:szCs w:val="20"/>
        </w:rPr>
        <w:t>Ir iespējams arī izmantot mitro tīrīšanu (ūdens strūklu vai miglu), novērst putekļu celšanos, noslaucīt putekļus un noņemt radušās dūņas. Tādā pašā veidā noņemiet mitro maisījumu. Ļaujiet dūņām sacietēt un noņemiet tās saskaņā ar 13. iedaļu.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6.4. Atsauce uz citām daļām</w:t>
      </w:r>
    </w:p>
    <w:p>
      <w:pPr>
        <w:pStyle w:val="Normal"/>
        <w:spacing w:lineRule="auto" w:line="240" w:before="0" w:after="0"/>
        <w:rPr>
          <w:rFonts w:ascii="Arial Narrow" w:hAnsi="Arial Narrow"/>
          <w:sz w:val="20"/>
          <w:szCs w:val="20"/>
        </w:rPr>
      </w:pPr>
      <w:r>
        <w:rPr>
          <w:rFonts w:ascii="Arial Narrow" w:hAnsi="Arial Narrow"/>
          <w:sz w:val="20"/>
          <w:szCs w:val="20"/>
        </w:rPr>
        <w:t>Individuālos aizsardzības līdzekļus skatīt 8. sadaļā.</w:t>
      </w:r>
    </w:p>
    <w:p>
      <w:pPr>
        <w:pStyle w:val="Normal"/>
        <w:spacing w:lineRule="auto" w:line="240" w:before="0" w:after="0"/>
        <w:rPr>
          <w:rFonts w:ascii="Arial Narrow" w:hAnsi="Arial Narrow"/>
          <w:sz w:val="20"/>
          <w:szCs w:val="20"/>
        </w:rPr>
      </w:pPr>
      <w:r>
        <w:rPr>
          <w:rFonts w:ascii="Arial Narrow" w:hAnsi="Arial Narrow"/>
          <w:sz w:val="20"/>
          <w:szCs w:val="20"/>
        </w:rPr>
        <w:t>Skatiet 13. sadaļu par atkritumu iznīcināšanu.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7. IEDAĻA. LIETOŠANA UN UZGLABĀŠANA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7.1 Piesardzības pasākumi drošai lietošanai</w:t>
      </w:r>
    </w:p>
    <w:p>
      <w:pPr>
        <w:pStyle w:val="Normal"/>
        <w:spacing w:lineRule="auto" w:line="240" w:before="0" w:after="0"/>
        <w:jc w:val="both"/>
        <w:rPr>
          <w:rFonts w:ascii="Arial Narrow" w:hAnsi="Arial Narrow"/>
          <w:sz w:val="20"/>
          <w:szCs w:val="20"/>
        </w:rPr>
      </w:pPr>
      <w:r>
        <w:rPr>
          <w:rFonts w:ascii="Arial Narrow" w:hAnsi="Arial Narrow"/>
          <w:sz w:val="20"/>
          <w:szCs w:val="20"/>
        </w:rPr>
        <w:t>Izlasiet lietošanas instrukcijas. Strādājot ar sauso maisījumu, neieelpot putekļus, strādāt labi vēdināmās telpās, lietot darba aizsarglīdzekļus pret putekļu ieelpošanu (skatīt 8. nodaļu). Strādājot ar sausu vai mitru maisījumu, izmantojot individuālos aizsardzības līdzekļus, izvairieties no saskares ar acīm un ādu (skatīt 8. nodaļu).</w:t>
      </w:r>
    </w:p>
    <w:p>
      <w:pPr>
        <w:pStyle w:val="Normal"/>
        <w:spacing w:lineRule="auto" w:line="240" w:before="0" w:after="0"/>
        <w:jc w:val="both"/>
        <w:rPr>
          <w:rFonts w:ascii="Arial Narrow" w:hAnsi="Arial Narrow"/>
          <w:sz w:val="20"/>
          <w:szCs w:val="20"/>
        </w:rPr>
      </w:pPr>
      <w:r>
        <w:rPr>
          <w:rFonts w:ascii="Arial Narrow" w:hAnsi="Arial Narrow"/>
          <w:sz w:val="20"/>
          <w:szCs w:val="20"/>
        </w:rPr>
        <w:t>Darba instrumentus vietās, kur tie saskaras ar rokām, turiet tīrus. Darba apģērbs un darba aizsarglīdzekļi notraipīti tiktāl, ka maisījums iekļūst ādas virsmā vai aizsarglīdzekļa vai darba apģērba iekšpusē iesūcas mitrums, pēc iespējas ātrāk nomainiet to pret tīru un sausu.</w:t>
      </w:r>
    </w:p>
    <w:p>
      <w:pPr>
        <w:pStyle w:val="Normal"/>
        <w:spacing w:lineRule="auto" w:line="240" w:before="0" w:after="0"/>
        <w:jc w:val="both"/>
        <w:rPr>
          <w:rFonts w:ascii="Arial Narrow" w:hAnsi="Arial Narrow"/>
          <w:sz w:val="20"/>
          <w:szCs w:val="20"/>
        </w:rPr>
      </w:pPr>
      <w:r>
        <w:rPr>
          <w:rFonts w:ascii="Arial Narrow" w:hAnsi="Arial Narrow"/>
          <w:sz w:val="20"/>
          <w:szCs w:val="20"/>
        </w:rPr>
        <w:t>Darba laikā neēst, nedzert un nesmēķēt, ievērot vispārējos drošības un higiēnas pasākumus darbā ar ķimikālijām.</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7.2 Norādījumi vielu un maisījumu drošai glabāšanai, ieskaitot jebkādas nesaderības</w:t>
      </w:r>
    </w:p>
    <w:p>
      <w:pPr>
        <w:pStyle w:val="Normal"/>
        <w:spacing w:lineRule="auto" w:line="240" w:before="0" w:after="0"/>
        <w:jc w:val="both"/>
        <w:rPr>
          <w:rFonts w:ascii="Arial Narrow" w:hAnsi="Arial Narrow"/>
          <w:sz w:val="20"/>
          <w:szCs w:val="20"/>
        </w:rPr>
      </w:pPr>
      <w:r>
        <w:rPr>
          <w:rFonts w:ascii="Arial Narrow" w:hAnsi="Arial Narrow"/>
          <w:sz w:val="20"/>
          <w:szCs w:val="20"/>
        </w:rPr>
        <w:t>Uzglabāt oriģinālā slēgtā iepakojumā, sausā vietā, sargāt no mitruma, atsevišķi no pārtikas, dzērieniem un barības. Iespējamā produkta sasalšana neietekmēs tā funkcionalitāti. Uzglabāt bērniem nepieejamā vietā.</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7.3 Konkrēts galalietojums / Konkrēts gala lietojums</w:t>
      </w:r>
    </w:p>
    <w:p>
      <w:pPr>
        <w:pStyle w:val="Normal"/>
        <w:spacing w:lineRule="auto" w:line="240" w:before="0" w:after="0"/>
        <w:rPr>
          <w:rFonts w:ascii="Arial Narrow" w:hAnsi="Arial Narrow"/>
          <w:sz w:val="20"/>
          <w:szCs w:val="20"/>
        </w:rPr>
      </w:pPr>
      <w:r>
        <w:rPr>
          <w:rFonts w:ascii="Arial Narrow" w:hAnsi="Arial Narrow"/>
          <w:sz w:val="20"/>
          <w:szCs w:val="20"/>
        </w:rPr>
        <w:t>tas nav minēts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IEDAĻA 8. IEDARBĪBAS KONTROLE / PERSONĀLĀ AIZSARDZĪBA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8.1 kontroles parametri</w:t>
      </w:r>
    </w:p>
    <w:p>
      <w:pPr>
        <w:pStyle w:val="Normal"/>
        <w:spacing w:lineRule="auto" w:line="240" w:before="0" w:after="0"/>
        <w:jc w:val="both"/>
        <w:rPr/>
      </w:pPr>
      <w:r>
        <w:rPr>
          <w:rFonts w:ascii="Arial Narrow" w:hAnsi="Arial Narrow"/>
          <w:sz w:val="20"/>
          <w:szCs w:val="20"/>
        </w:rPr>
        <w:t xml:space="preserve">Maisījums satur vielas, kurām Slovākijas Republikā saskaņā ar valdības noteikumiem Nr. 361/2007 Coll., ar grozījumiem </w:t>
      </w:r>
      <w:r>
        <w:rPr>
          <w:rFonts w:ascii="Arial Narrow" w:hAnsi="Arial Narrow"/>
          <w:b/>
          <w:sz w:val="20"/>
          <w:szCs w:val="20"/>
        </w:rPr>
        <w:t>.</w:t>
      </w:r>
    </w:p>
    <w:p>
      <w:pPr>
        <w:pStyle w:val="Normal"/>
        <w:spacing w:lineRule="auto" w:line="240" w:before="0" w:after="0"/>
        <w:rPr>
          <w:rFonts w:ascii="Arial Narrow" w:hAnsi="Arial Narrow"/>
          <w:b/>
          <w:b/>
          <w:sz w:val="20"/>
          <w:szCs w:val="20"/>
        </w:rPr>
      </w:pPr>
      <w:r>
        <w:rPr>
          <w:rFonts w:ascii="Arial Narrow" w:hAnsi="Arial Narrow"/>
          <w:b/>
          <w:sz w:val="20"/>
          <w:szCs w:val="20"/>
        </w:rPr>
      </w:r>
    </w:p>
    <w:tbl>
      <w:tblPr>
        <w:tblW w:w="9355"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855"/>
        <w:gridCol w:w="1887"/>
        <w:gridCol w:w="1871"/>
        <w:gridCol w:w="1871"/>
        <w:gridCol w:w="1871"/>
      </w:tblGrid>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Ķīmiskais nosaukums</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CAS numurs</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PELc (mg/m3)</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NPK-P</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piezīme</w:t>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Portlandcements</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65997-15-1</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Kalcija hidroksīds</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1305-62-0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2</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4</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bl>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Ierobežot iedarbības vērtības darba vietā saskaņā ar direktīvu Nr. 2006/15 / EK - nav sarakstā</w:t>
      </w:r>
    </w:p>
    <w:p>
      <w:pPr>
        <w:pStyle w:val="Normal"/>
        <w:spacing w:lineRule="auto" w:line="240" w:before="0" w:after="0"/>
        <w:rPr>
          <w:rFonts w:ascii="Arial Narrow" w:hAnsi="Arial Narrow"/>
          <w:b/>
          <w:b/>
          <w:sz w:val="20"/>
          <w:szCs w:val="20"/>
        </w:rPr>
      </w:pPr>
      <w:r>
        <w:rPr>
          <w:rFonts w:ascii="Arial Narrow" w:hAnsi="Arial Narrow"/>
          <w:b/>
          <w:sz w:val="20"/>
          <w:szCs w:val="20"/>
        </w:rPr>
        <w:t>Bioloģiskās iedarbības testu rādītāju robežvērtības nav noteiktas Dekrētā Nr. 432/2003 Coll.</w:t>
      </w:r>
    </w:p>
    <w:p>
      <w:pPr>
        <w:pStyle w:val="Normal"/>
        <w:spacing w:lineRule="auto" w:line="240" w:before="0" w:after="0"/>
        <w:rPr/>
      </w:pPr>
      <w:r>
        <w:rPr>
          <w:rFonts w:ascii="Arial Narrow" w:hAnsi="Arial Narrow"/>
          <w:b/>
          <w:sz w:val="20"/>
          <w:szCs w:val="20"/>
        </w:rPr>
        <w:t xml:space="preserve">DNEL un PNEC vērtības: </w:t>
      </w:r>
      <w:r>
        <w:rPr>
          <w:rFonts w:ascii="Arial Narrow" w:hAnsi="Arial Narrow"/>
          <w:sz w:val="20"/>
          <w:szCs w:val="20"/>
        </w:rPr>
        <w:t>vēl nav pieejamas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 Ekspozīcijas ierobežošana</w:t>
      </w:r>
    </w:p>
    <w:p>
      <w:pPr>
        <w:pStyle w:val="Normal"/>
        <w:spacing w:lineRule="auto" w:line="240" w:before="0" w:after="0"/>
        <w:jc w:val="both"/>
        <w:rPr>
          <w:rFonts w:ascii="Arial Narrow" w:hAnsi="Arial Narrow"/>
          <w:sz w:val="20"/>
          <w:szCs w:val="20"/>
        </w:rPr>
      </w:pPr>
      <w:r>
        <w:rPr>
          <w:rFonts w:ascii="Arial Narrow" w:hAnsi="Arial Narrow"/>
          <w:sz w:val="20"/>
          <w:szCs w:val="20"/>
        </w:rPr>
        <w:t>Lai ierobežotu iedarbību, ir jānovērš putekļu veidošanās. Turklāt ieteicams izmantot atbilstošus aizsardzības līdzekļus. Acu aizsargierīces (piem., aizsargbrilles vai sejas aizsargi) ir jāizmanto, ja lietošanas veids un veids nevar izslēgt iespējamu saskari ar acīm (piemēram, slēgts process), turpmāka sejas aizsardzība, aizsargapģērbs un drošības apavi.</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8.2.1. Atbilstoši tehniskie pasākumi</w:t>
      </w:r>
    </w:p>
    <w:p>
      <w:pPr>
        <w:pStyle w:val="Normal"/>
        <w:spacing w:lineRule="auto" w:line="240" w:before="0" w:after="0"/>
        <w:rPr>
          <w:rFonts w:ascii="Arial Narrow" w:hAnsi="Arial Narrow"/>
          <w:sz w:val="20"/>
          <w:szCs w:val="20"/>
        </w:rPr>
      </w:pPr>
      <w:r>
        <w:rPr>
          <w:rFonts w:ascii="Arial Narrow" w:hAnsi="Arial Narrow"/>
          <w:sz w:val="20"/>
          <w:szCs w:val="20"/>
        </w:rPr>
        <w:t>Nodrošiniet pietiekamu darba vietas ventilāciju. vai ventilācija. Ja tas nav iespējams, izmantojiet individuālos aizsardzības līdzekļus elpceļu aizsardzībai. Sauso maisījumu apstrāde un darba vietas tīrīšana jānodrošina ar paņēmieniem, kas nepalielina putekļu koncentrāciju darba atmosfērā. Strādājot ar sausajiem maisījumiem ārpus būvobjektiem, nepieciešams, lai vēja gadījumā strādnieks no putekļu daļiņu noplūdes vietas gaisā virzītos pretēji vēja plūsmas virzienam. Gadījumā, ja, rīkojoties ar produktu, ir iespējama saskare ar acīm, ieteicams nodrošināt ūdens avotu, kas ir pieejams, lai ātri nomazgātu acis.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8.2.2. Individuālie aizsardzības pasākumi, ieskaitot individuālos aizsardzības līdzekļus</w:t>
      </w:r>
    </w:p>
    <w:p>
      <w:pPr>
        <w:pStyle w:val="Normal"/>
        <w:spacing w:lineRule="auto" w:line="240" w:before="0" w:after="0"/>
        <w:rPr>
          <w:rFonts w:ascii="Arial Narrow" w:hAnsi="Arial Narrow"/>
          <w:b/>
          <w:b/>
          <w:sz w:val="20"/>
          <w:szCs w:val="20"/>
        </w:rPr>
      </w:pPr>
      <w:r>
        <w:rPr>
          <w:rFonts w:ascii="Arial Narrow" w:hAnsi="Arial Narrow"/>
          <w:b/>
          <w:sz w:val="20"/>
          <w:szCs w:val="20"/>
        </w:rPr>
        <w:t>a) Elpošanas orgānu aizsardzība</w:t>
      </w:r>
    </w:p>
    <w:p>
      <w:pPr>
        <w:pStyle w:val="Normal"/>
        <w:spacing w:lineRule="auto" w:line="240" w:before="0" w:after="0"/>
        <w:rPr>
          <w:rFonts w:ascii="Arial Narrow" w:hAnsi="Arial Narrow"/>
          <w:sz w:val="20"/>
          <w:szCs w:val="20"/>
        </w:rPr>
      </w:pPr>
      <w:r>
        <w:rPr>
          <w:rFonts w:ascii="Arial Narrow" w:hAnsi="Arial Narrow"/>
          <w:sz w:val="20"/>
          <w:szCs w:val="20"/>
        </w:rPr>
        <w:t>Atverot iepakojumu ar sauso maisījumu, izlejot to no iepakojuma vai pārliekot sauso maisījumu darba traukos un sākuma fāzē maisot ūdeni pievieno sausajam maisījumam, nepieciešams lietot masku vai respiratoru ar putekļu filtrs ar aizsardzības koeficientu vismaz 10.</w:t>
      </w:r>
    </w:p>
    <w:p>
      <w:pPr>
        <w:pStyle w:val="Normal"/>
        <w:spacing w:lineRule="auto" w:line="240" w:before="0" w:after="0"/>
        <w:rPr>
          <w:rFonts w:ascii="Arial Narrow" w:hAnsi="Arial Narrow"/>
          <w:b/>
          <w:b/>
          <w:sz w:val="20"/>
          <w:szCs w:val="20"/>
        </w:rPr>
      </w:pPr>
      <w:r>
        <w:rPr>
          <w:rFonts w:ascii="Arial Narrow" w:hAnsi="Arial Narrow"/>
          <w:b/>
          <w:sz w:val="20"/>
          <w:szCs w:val="20"/>
        </w:rPr>
        <w:t>b) Acu un sejas aizsardzība</w:t>
      </w:r>
    </w:p>
    <w:p>
      <w:pPr>
        <w:pStyle w:val="Normal"/>
        <w:spacing w:lineRule="auto" w:line="240" w:before="0" w:after="0"/>
        <w:jc w:val="both"/>
        <w:rPr>
          <w:rFonts w:ascii="Arial Narrow" w:hAnsi="Arial Narrow"/>
          <w:sz w:val="20"/>
          <w:szCs w:val="20"/>
        </w:rPr>
      </w:pPr>
      <w:r>
        <w:rPr>
          <w:rFonts w:ascii="Arial Narrow" w:hAnsi="Arial Narrow"/>
          <w:sz w:val="20"/>
          <w:szCs w:val="20"/>
        </w:rPr>
        <w:t>Ja, strādājot ar sauso maisījumu, netiek izmantota visas sejas aizsargmaska, jālieto cieši aizsargbrilles, lai novērstu putekļu daļiņu iekļūšanu acīs. Aizsargbrilles jālieto arī, strādājot ar mitru javu vai līmi, kur pastāv materiāla izšļakstīšanās risks. Īpaši, javu met vai uzklāj virs galvas līmeņa.</w:t>
      </w:r>
    </w:p>
    <w:p>
      <w:pPr>
        <w:pStyle w:val="Normal"/>
        <w:spacing w:lineRule="auto" w:line="240" w:before="0" w:after="0"/>
        <w:jc w:val="both"/>
        <w:rPr>
          <w:rFonts w:ascii="Arial Narrow" w:hAnsi="Arial Narrow"/>
          <w:b/>
          <w:b/>
          <w:sz w:val="20"/>
          <w:szCs w:val="20"/>
        </w:rPr>
      </w:pPr>
      <w:r>
        <w:rPr>
          <w:rFonts w:ascii="Arial Narrow" w:hAnsi="Arial Narrow"/>
          <w:b/>
          <w:sz w:val="20"/>
          <w:szCs w:val="20"/>
        </w:rPr>
        <w:t>c) Ādas aizsardzība</w:t>
      </w:r>
    </w:p>
    <w:p>
      <w:pPr>
        <w:pStyle w:val="Normal"/>
        <w:spacing w:lineRule="auto" w:line="240" w:before="0" w:after="0"/>
        <w:jc w:val="both"/>
        <w:rPr>
          <w:rFonts w:ascii="Arial Narrow" w:hAnsi="Arial Narrow"/>
          <w:sz w:val="20"/>
          <w:szCs w:val="20"/>
        </w:rPr>
      </w:pPr>
      <w:r>
        <w:rPr>
          <w:rFonts w:ascii="Arial Narrow" w:hAnsi="Arial Narrow"/>
          <w:sz w:val="20"/>
          <w:szCs w:val="20"/>
        </w:rPr>
        <w:t>Tā kā gan sausie, gan mitrie maisījumi kairina ādu, iedarbība ir jāsamazina, cik vien tas ir tehniski iespējams. Darbam nepieciešams lietot aizsargcimdus, standarta pilnu ādu aizsargājošu darba apģērbu ar cieši pieguļošām piedurknēm un biksēm, kas novērš putekļu iekļūšanu, kā arī jāvalkā kodīgi un putekļiem izturīgi apavi.</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sz w:val="20"/>
          <w:szCs w:val="20"/>
        </w:rPr>
      </w:pPr>
      <w:r>
        <w:rPr>
          <w:rFonts w:ascii="Arial Narrow" w:hAnsi="Arial Narrow"/>
          <w:b/>
          <w:sz w:val="20"/>
          <w:szCs w:val="20"/>
        </w:rPr>
        <w:t>8.2.3. Vides piesārņojuma ierobežošana</w:t>
      </w:r>
    </w:p>
    <w:p>
      <w:pPr>
        <w:pStyle w:val="Normal"/>
        <w:spacing w:lineRule="auto" w:line="240" w:before="0" w:after="0"/>
        <w:rPr>
          <w:rFonts w:ascii="Arial Narrow" w:hAnsi="Arial Narrow"/>
          <w:sz w:val="20"/>
          <w:szCs w:val="20"/>
        </w:rPr>
      </w:pPr>
      <w:r>
        <w:rPr>
          <w:rFonts w:ascii="Arial Narrow" w:hAnsi="Arial Narrow"/>
          <w:sz w:val="20"/>
          <w:szCs w:val="20"/>
        </w:rPr>
        <w:t>Uzglabāšanas, apstrādes un transportēšanas laikā pārliecinieties, ka iepakojums ir aizvērts. Nodrošiniet uzglabāšanas vietas pret iespējamu produkta noplūdi apkārtējā vidē (notekūdeņos, ūdenī un augsnē - skatīt 6.2. Iespējamā produkta noplūde Neizskalojiet kanalizācijā vai ūdenstecēs). Ar produktu piesārņotā ūdens pH, kas var ieplūst kanalizācijas sistēmā lielos daudzumos, nedrīkst pārsniegt 9.</w:t>
      </w:r>
    </w:p>
    <w:p>
      <w:pPr>
        <w:pStyle w:val="Normal"/>
        <w:spacing w:lineRule="auto" w:line="240" w:before="0" w:after="0"/>
        <w:rPr>
          <w:rFonts w:ascii="Arial Narrow" w:hAnsi="Arial Narrow"/>
          <w:sz w:val="20"/>
          <w:szCs w:val="20"/>
        </w:rPr>
      </w:pPr>
      <w:r>
        <w:rPr>
          <w:rFonts w:ascii="Arial Narrow" w:hAnsi="Arial Narrow"/>
          <w:sz w:val="20"/>
          <w:szCs w:val="20"/>
        </w:rPr>
        <w:t>Aprīkojiet darba vietu un noliktavas ar līdzekļiem nejaušas noplūdes novēršanai.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IEDAĻA 9. FIZIKĀLĀS UN ĶĪMISKĀS ĪPAŠĪBAS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Agregātstāvoklis: </w:t>
        <w:tab/>
        <w:tab/>
        <w:tab/>
        <w:t>irdena cieta viela, pulveris</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Krāsa: </w:t>
        <w:tab/>
        <w:tab/>
        <w:tab/>
        <w:tab/>
        <w:t>pelēka un balta</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Smarža: </w:t>
        <w:tab/>
        <w:tab/>
        <w:tab/>
        <w:tab/>
        <w:t>bez smaržas</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pH vērtība: </w:t>
        <w:tab/>
        <w:tab/>
        <w:tab/>
        <w:t>nav zināms</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Kušanas/sasalšanas temperatūra </w:t>
        <w:tab/>
        <w:tab/>
        <w:t>nav zināma</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Vārīšanās punkts: </w:t>
        <w:tab/>
        <w:tab/>
        <w:tab/>
        <w:tab/>
        <w:t>nav zināms</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Uzliesmošanas temperatūra: </w:t>
        <w:tab/>
        <w:tab/>
        <w:tab/>
        <w:t>nav zināms</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Iztvaikošanas ātrums: </w:t>
        <w:tab/>
        <w:tab/>
        <w:tab/>
        <w:t>nav zināms</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Uzliesmojamība: </w:t>
        <w:tab/>
        <w:tab/>
        <w:tab/>
        <w:tab/>
        <w:t>nav zināms</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Sprādzienbīstamības īpašības: </w:t>
        <w:tab/>
        <w:tab/>
        <w:tab/>
        <w:t>nav sprādzienbīstams, augšējā robeža - nav zināma, apakšējā robeža - nav zināma</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Oksidējošās īpašības: </w:t>
        <w:tab/>
        <w:tab/>
        <w:tab/>
        <w:t>nav zināmas</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Tvaika spraigums: </w:t>
        <w:tab/>
        <w:tab/>
        <w:tab/>
        <w:tab/>
        <w:t>nav zināms</w:t>
      </w:r>
    </w:p>
    <w:p>
      <w:pPr>
        <w:pStyle w:val="Normal"/>
        <w:spacing w:lineRule="auto" w:line="240" w:before="0" w:after="0"/>
        <w:ind w:left="567" w:hanging="0"/>
        <w:rPr/>
      </w:pPr>
      <w:r>
        <w:rPr>
          <w:rFonts w:ascii="Arial Narrow" w:hAnsi="Arial Narrow"/>
          <w:sz w:val="20"/>
          <w:szCs w:val="20"/>
        </w:rPr>
        <w:t xml:space="preserve">Relatīvais blīvums (pie 18 </w:t>
      </w:r>
      <w:r>
        <w:rPr>
          <w:rFonts w:ascii="Arial Narrow" w:hAnsi="Arial Narrow"/>
          <w:sz w:val="20"/>
          <w:szCs w:val="20"/>
          <w:vertAlign w:val="superscript"/>
        </w:rPr>
        <w:t xml:space="preserve">o </w:t>
      </w:r>
      <w:r>
        <w:rPr>
          <w:rFonts w:ascii="Arial Narrow" w:hAnsi="Arial Narrow"/>
          <w:sz w:val="20"/>
          <w:szCs w:val="20"/>
        </w:rPr>
        <w:t xml:space="preserve">C): </w:t>
        <w:tab/>
        <w:tab/>
        <w:t>nav zināms</w:t>
      </w:r>
    </w:p>
    <w:p>
      <w:pPr>
        <w:pStyle w:val="Normal"/>
        <w:spacing w:lineRule="auto" w:line="240" w:before="0" w:after="0"/>
        <w:ind w:left="567" w:hanging="0"/>
        <w:rPr/>
      </w:pPr>
      <w:r>
        <w:rPr>
          <w:rFonts w:ascii="Arial Narrow" w:hAnsi="Arial Narrow"/>
          <w:sz w:val="20"/>
          <w:szCs w:val="20"/>
        </w:rPr>
        <w:t xml:space="preserve">Šķīdība ūdenī (pie 18 </w:t>
      </w:r>
      <w:r>
        <w:rPr>
          <w:rFonts w:ascii="Arial Narrow" w:hAnsi="Arial Narrow"/>
          <w:sz w:val="20"/>
          <w:szCs w:val="20"/>
          <w:vertAlign w:val="superscript"/>
        </w:rPr>
        <w:t xml:space="preserve">o </w:t>
      </w:r>
      <w:r>
        <w:rPr>
          <w:rFonts w:ascii="Arial Narrow" w:hAnsi="Arial Narrow"/>
          <w:sz w:val="20"/>
          <w:szCs w:val="20"/>
        </w:rPr>
        <w:t xml:space="preserve">C): </w:t>
        <w:tab/>
        <w:t>Nedaudz šķīst ūdenī</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Šķīdība taukos: </w:t>
        <w:tab/>
        <w:tab/>
        <w:t>nav zināma</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Sadalījuma koeficients n-oktanols/ūdens: </w:t>
        <w:tab/>
        <w:t>nav zināms</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Viskozitāte: </w:t>
        <w:tab/>
        <w:tab/>
        <w:tab/>
        <w:tab/>
        <w:t>nav zināma</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Tvaika blīvums: </w:t>
        <w:tab/>
        <w:tab/>
        <w:tab/>
        <w:t>nav zināms</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Iztvaikošanas ātrums: </w:t>
        <w:tab/>
        <w:tab/>
        <w:t>nav zināms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10. IEDAĻA. STABILITĀTE UN REAĢĒTSPĒJA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10.1. Reaktivitāte</w:t>
      </w:r>
    </w:p>
    <w:p>
      <w:pPr>
        <w:pStyle w:val="Normal"/>
        <w:spacing w:lineRule="auto" w:line="240" w:before="0" w:after="0"/>
        <w:rPr>
          <w:rFonts w:ascii="Arial Narrow" w:hAnsi="Arial Narrow"/>
          <w:sz w:val="20"/>
          <w:szCs w:val="20"/>
        </w:rPr>
      </w:pPr>
      <w:r>
        <w:rPr>
          <w:rFonts w:ascii="Arial Narrow" w:hAnsi="Arial Narrow"/>
          <w:sz w:val="20"/>
          <w:szCs w:val="20"/>
        </w:rPr>
        <w:t>Sajaucot ar ūdeni, veidojas ļoti sārmains maisījums, kas pakāpeniski sacietē. Pēc visa maisījuma sacietēšanas veidojas stabila masa.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10.2 Ķīmiskā stabilitāte</w:t>
      </w:r>
    </w:p>
    <w:p>
      <w:pPr>
        <w:pStyle w:val="Normal"/>
        <w:spacing w:lineRule="auto" w:line="240" w:before="0" w:after="0"/>
        <w:jc w:val="both"/>
        <w:rPr>
          <w:rFonts w:ascii="Arial Narrow" w:hAnsi="Arial Narrow"/>
          <w:sz w:val="20"/>
          <w:szCs w:val="20"/>
        </w:rPr>
      </w:pPr>
      <w:r>
        <w:rPr>
          <w:rFonts w:ascii="Arial Narrow" w:hAnsi="Arial Narrow"/>
          <w:sz w:val="20"/>
          <w:szCs w:val="20"/>
        </w:rPr>
        <w:t>Normālas lietošanas laikā produkts ir stabils, ja to uzglabā un rīkojas atbilstoši norādījumiem. Aizsargājiet maisījumu no ūdens un gaisa mitruma ietekmes. Sadalīšanās nenotiek. Glabājiet produktu sausu. Nepieciešams izslēgt saskari ar nesaderīgiem materiāliem.</w:t>
      </w:r>
    </w:p>
    <w:p>
      <w:pPr>
        <w:pStyle w:val="Normal"/>
        <w:spacing w:lineRule="auto" w:line="240" w:before="0" w:after="0"/>
        <w:jc w:val="both"/>
        <w:rPr>
          <w:rFonts w:ascii="Arial Narrow" w:hAnsi="Arial Narrow"/>
          <w:sz w:val="20"/>
          <w:szCs w:val="20"/>
        </w:rPr>
      </w:pPr>
      <w:r>
        <w:rPr>
          <w:rFonts w:ascii="Arial Narrow" w:hAnsi="Arial Narrow"/>
          <w:sz w:val="20"/>
          <w:szCs w:val="20"/>
        </w:rPr>
        <w:t>Mitrais maisījums ir sārmains/sārmains un reaģē ar skābēm, amonija sāļiem, alumīniju vai citiem parastajiem metāliem. Portlandcements izšķīst fluorūdeņražskābē, veidojot kodīgu silīcija tetrafluorīda gāzi. Portlandcements reaģē ar ūdeni, veidojot silikātus un kalcija hidroksīdu. Silikāti cementos reaģē ar spēcīgiem oksidētājiem, piemēram, fluoru, bora fluorīdu, hlora fluorīdu, mangāna fluorīdu un skābekļa difluorīdu.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10.3 Bīstamu reakciju iespējamība</w:t>
      </w:r>
    </w:p>
    <w:p>
      <w:pPr>
        <w:pStyle w:val="Normal"/>
        <w:spacing w:lineRule="auto" w:line="240" w:before="0" w:after="0"/>
        <w:rPr>
          <w:rFonts w:ascii="Arial Narrow" w:hAnsi="Arial Narrow"/>
          <w:color w:val="000000"/>
          <w:sz w:val="20"/>
          <w:szCs w:val="20"/>
          <w:lang w:eastAsia="cs-CZ"/>
        </w:rPr>
      </w:pPr>
      <w:r>
        <w:rPr>
          <w:rFonts w:ascii="Arial Narrow" w:hAnsi="Arial Narrow"/>
          <w:color w:val="000000"/>
          <w:sz w:val="20"/>
          <w:szCs w:val="20"/>
          <w:lang w:eastAsia="cs-CZ"/>
        </w:rPr>
        <w:t>Jāizvairās no nekontrolētas alumīnija pulvera lietošanas, jo, reaģējot ar cementu un kalcija hidroksīdu, veidojas/attīstās ūdeņradis. Kalcija hidroksīds eksotermiski reaģē ar skābēm. Pēc karsēšanas virs 580 ° C kalcija hidroksīds sadalās, veidojot kalcija oksīdu (CaO) un ūdeni (H2O): Ca (OH) 2 -&gt; CaO + H2O. Kalcija oksīds reaģē ar ūdeni, radot siltumu. Tas var būt bīstami uzliesmojošiem materiāliem.</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10.4 Nosacījumi, no kuriem jāizvairās:</w:t>
      </w:r>
    </w:p>
    <w:p>
      <w:pPr>
        <w:pStyle w:val="Normal"/>
        <w:spacing w:lineRule="auto" w:line="240" w:before="0" w:after="0"/>
        <w:rPr>
          <w:rFonts w:ascii="Arial Narrow" w:hAnsi="Arial Narrow"/>
          <w:sz w:val="20"/>
          <w:szCs w:val="20"/>
        </w:rPr>
      </w:pPr>
      <w:r>
        <w:rPr>
          <w:rFonts w:ascii="Arial Narrow" w:hAnsi="Arial Narrow"/>
          <w:sz w:val="20"/>
          <w:szCs w:val="20"/>
        </w:rPr>
        <w:t>Uzglabāšanas laikā samaziniet gaisa un mitruma iedarbību, kas var izraisīt produkta kvalitātes zudumu (saķeršanos).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10.5 Nesaderīgi materiāli</w:t>
      </w:r>
    </w:p>
    <w:p>
      <w:pPr>
        <w:pStyle w:val="Normal"/>
        <w:spacing w:lineRule="auto" w:line="240" w:before="0" w:after="0"/>
        <w:rPr>
          <w:rFonts w:ascii="Arial Narrow" w:hAnsi="Arial Narrow"/>
          <w:sz w:val="20"/>
          <w:szCs w:val="20"/>
        </w:rPr>
      </w:pPr>
      <w:r>
        <w:rPr>
          <w:rFonts w:ascii="Arial Narrow" w:hAnsi="Arial Narrow"/>
          <w:sz w:val="20"/>
          <w:szCs w:val="20"/>
        </w:rPr>
        <w:t>Skābes, amonija sāļi, alumīnijs vai citi parastie metāli.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 xml:space="preserve">10.6 Bīstami sadalīšanās produkti: </w:t>
      </w:r>
      <w:r>
        <w:rPr>
          <w:rFonts w:ascii="Arial Narrow" w:hAnsi="Arial Narrow"/>
          <w:sz w:val="20"/>
          <w:szCs w:val="20"/>
        </w:rPr>
        <w:t>izmesti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IEDAĻA 11. TOKSIKOLOĢISKĀ INFORMĀCIJA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11.1. Informācija par toksikoloģisko ietekmi: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Cilvēka pieredze:</w:t>
      </w:r>
    </w:p>
    <w:p>
      <w:pPr>
        <w:pStyle w:val="Normal"/>
        <w:spacing w:lineRule="auto" w:line="240" w:before="0" w:after="0"/>
        <w:rPr>
          <w:rFonts w:ascii="Arial Narrow" w:hAnsi="Arial Narrow"/>
          <w:sz w:val="20"/>
          <w:szCs w:val="20"/>
        </w:rPr>
      </w:pPr>
      <w:r>
        <w:rPr>
          <w:rFonts w:ascii="Arial Narrow" w:hAnsi="Arial Narrow"/>
          <w:sz w:val="20"/>
          <w:szCs w:val="20"/>
        </w:rPr>
        <w:t>Maisījumu sajaucot ar ūdeni vai ar mitrumu veidojas stipri sārmains maisījums ar kairinošu iedarbību. Produkts putekļu veidā un, sajaucoties ar ūdeni, kairina konjunktīvas un ādu. Putekļi var izraisīt elpceļu kairinājumu.</w:t>
      </w:r>
    </w:p>
    <w:p>
      <w:pPr>
        <w:pStyle w:val="Normal"/>
        <w:spacing w:lineRule="auto" w:line="240" w:before="0" w:after="0"/>
        <w:rPr>
          <w:rFonts w:ascii="Arial Narrow" w:hAnsi="Arial Narrow"/>
          <w:sz w:val="20"/>
          <w:szCs w:val="20"/>
        </w:rPr>
      </w:pPr>
      <w:r>
        <w:rPr>
          <w:rFonts w:ascii="Arial Narrow" w:hAnsi="Arial Narrow"/>
          <w:sz w:val="20"/>
          <w:szCs w:val="20"/>
        </w:rPr>
        <w:t>Augsta putekļu koncentrācija kairina elpošanas orgānus (klepojot, šķaudot, elpas trūkumu).</w:t>
      </w:r>
    </w:p>
    <w:p>
      <w:pPr>
        <w:pStyle w:val="Normal"/>
        <w:spacing w:lineRule="auto" w:line="240" w:before="0" w:after="0"/>
        <w:rPr>
          <w:rFonts w:ascii="Arial Narrow" w:hAnsi="Arial Narrow"/>
          <w:sz w:val="20"/>
          <w:szCs w:val="20"/>
        </w:rPr>
      </w:pPr>
      <w:r>
        <w:rPr>
          <w:rFonts w:ascii="Arial Narrow" w:hAnsi="Arial Narrow"/>
          <w:sz w:val="20"/>
          <w:szCs w:val="20"/>
        </w:rPr>
        <w:t>Saskaroties ar acīm, maisījumam ir kairinoša iedarbība, masīvas iejaukšanās vai nepietiekamas ārstēšanas gadījumā (nepieciešama tūlītēja acu skalošana vairākas minūtes) var rasties acu iekaisums līdz pat ķīmiskiem apdegumiem, kas var izraisīt neatgriezeniskus acu bojājumus (aklumu) .</w:t>
      </w:r>
    </w:p>
    <w:p>
      <w:pPr>
        <w:pStyle w:val="Normal"/>
        <w:spacing w:lineRule="auto" w:line="240" w:before="0" w:after="0"/>
        <w:rPr>
          <w:rFonts w:ascii="Arial Narrow" w:hAnsi="Arial Narrow"/>
          <w:sz w:val="20"/>
          <w:szCs w:val="20"/>
        </w:rPr>
      </w:pPr>
      <w:r>
        <w:rPr>
          <w:rFonts w:ascii="Arial Narrow" w:hAnsi="Arial Narrow"/>
          <w:sz w:val="20"/>
          <w:szCs w:val="20"/>
        </w:rPr>
        <w:t>Pārsvarā mitrā maisījuma atkārtota saskare ar neaizsargātu ādu var izraisīt ādas kairinājumu (kairinošu kontaktdermatītu). Dermatīts izpaužas kā iekaisušas ādas nieze. Āda izskatās sarkana, zvīņaina un saplaisājusi.</w:t>
      </w:r>
    </w:p>
    <w:p>
      <w:pPr>
        <w:pStyle w:val="Normal"/>
        <w:spacing w:lineRule="auto" w:line="240" w:before="0" w:after="0"/>
        <w:rPr>
          <w:rFonts w:ascii="Arial Narrow" w:hAnsi="Arial Narrow"/>
          <w:sz w:val="20"/>
          <w:szCs w:val="20"/>
        </w:rPr>
      </w:pPr>
      <w:r>
        <w:rPr>
          <w:rFonts w:ascii="Arial Narrow" w:hAnsi="Arial Narrow"/>
          <w:sz w:val="20"/>
          <w:szCs w:val="20"/>
        </w:rPr>
        <w:t>Kairinošu kontaktdermatītu izraisa zāļu fizikālo īpašību kombinācija (slapums, augsta sārmainība un nobrāzums).</w:t>
      </w:r>
    </w:p>
    <w:p>
      <w:pPr>
        <w:pStyle w:val="Normal"/>
        <w:spacing w:lineRule="auto" w:line="240" w:before="0" w:after="0"/>
        <w:rPr>
          <w:rFonts w:ascii="Arial Narrow" w:hAnsi="Arial Narrow"/>
          <w:sz w:val="20"/>
          <w:szCs w:val="20"/>
        </w:rPr>
      </w:pPr>
      <w:r>
        <w:rPr>
          <w:rFonts w:ascii="Arial Narrow" w:hAnsi="Arial Narrow"/>
          <w:sz w:val="20"/>
          <w:szCs w:val="20"/>
        </w:rPr>
        <w:t>Mitrā cementa/cementa maisījuma ilgstoša saskare ar ādu ar vienlaicīgu berzi var izraisīt smagus apdegumus.</w:t>
      </w:r>
    </w:p>
    <w:p>
      <w:pPr>
        <w:pStyle w:val="Normal"/>
        <w:spacing w:lineRule="auto" w:line="240" w:before="0" w:after="0"/>
        <w:rPr>
          <w:rFonts w:ascii="Arial Narrow" w:hAnsi="Arial Narrow"/>
          <w:sz w:val="20"/>
          <w:szCs w:val="20"/>
        </w:rPr>
      </w:pPr>
      <w:r>
        <w:rPr>
          <w:rFonts w:ascii="Arial Narrow" w:hAnsi="Arial Narrow"/>
          <w:sz w:val="20"/>
          <w:szCs w:val="20"/>
        </w:rPr>
        <w:t>Veselības stāvoklis, ko pasliktina iedarbība Cementa putekļu ieelpošana var pasliktināt esošās elpceļu slimības vai veselības stāvokli, piemēram, emfizēmu (plaušu pietūkumu) vai astmu, vai esošos ādas vai acu stāvokļus.</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11.2. Informācija par toksikoloģisko ietekmi</w:t>
      </w:r>
    </w:p>
    <w:p>
      <w:pPr>
        <w:pStyle w:val="Normal"/>
        <w:spacing w:lineRule="auto" w:line="240" w:before="0" w:after="0"/>
        <w:rPr>
          <w:rFonts w:ascii="Arial Narrow" w:hAnsi="Arial Narrow"/>
          <w:sz w:val="20"/>
          <w:szCs w:val="20"/>
        </w:rPr>
      </w:pPr>
      <w:r>
        <w:rPr>
          <w:rFonts w:ascii="Arial Narrow" w:hAnsi="Arial Narrow"/>
          <w:sz w:val="20"/>
          <w:szCs w:val="20"/>
        </w:rPr>
        <w:t>Akūta toksicitāte komponentiem:</w:t>
      </w:r>
    </w:p>
    <w:p>
      <w:pPr>
        <w:pStyle w:val="Normal"/>
        <w:spacing w:lineRule="auto" w:line="240" w:before="0" w:after="0"/>
        <w:rPr>
          <w:rFonts w:ascii="Arial Narrow" w:hAnsi="Arial Narrow"/>
          <w:sz w:val="20"/>
          <w:szCs w:val="20"/>
        </w:rPr>
      </w:pPr>
      <w:r>
        <w:rPr>
          <w:rFonts w:ascii="Arial Narrow" w:hAnsi="Arial Narrow"/>
          <w:sz w:val="20"/>
          <w:szCs w:val="20"/>
        </w:rPr>
        <w:t>Kalcija hidroksīds, CAS 1305-62-0</w:t>
      </w:r>
    </w:p>
    <w:p>
      <w:pPr>
        <w:pStyle w:val="Normal"/>
        <w:spacing w:lineRule="auto" w:line="240" w:before="0" w:after="0"/>
        <w:rPr>
          <w:rFonts w:ascii="Arial Narrow" w:hAnsi="Arial Narrow"/>
          <w:sz w:val="20"/>
          <w:szCs w:val="20"/>
        </w:rPr>
      </w:pPr>
      <w:r>
        <w:rPr>
          <w:rFonts w:ascii="Arial Narrow" w:hAnsi="Arial Narrow"/>
          <w:sz w:val="20"/>
          <w:szCs w:val="20"/>
        </w:rPr>
        <w:t>Iekšķīgi: LD50 &gt; 2000 mg/kg (OECD 425, žurka)</w:t>
      </w:r>
    </w:p>
    <w:p>
      <w:pPr>
        <w:pStyle w:val="Normal"/>
        <w:spacing w:lineRule="auto" w:line="240" w:before="0" w:after="0"/>
        <w:rPr>
          <w:rFonts w:ascii="Arial Narrow" w:hAnsi="Arial Narrow"/>
          <w:sz w:val="20"/>
          <w:szCs w:val="20"/>
        </w:rPr>
      </w:pPr>
      <w:r>
        <w:rPr>
          <w:rFonts w:ascii="Arial Narrow" w:hAnsi="Arial Narrow"/>
          <w:sz w:val="20"/>
          <w:szCs w:val="20"/>
        </w:rPr>
        <w:t>Āda: LD50 &gt; 2500 mg/kg (OECD 402, trusis</w:t>
      </w:r>
    </w:p>
    <w:p>
      <w:pPr>
        <w:pStyle w:val="Normal"/>
        <w:spacing w:lineRule="auto" w:line="240" w:before="0" w:after="0"/>
        <w:rPr>
          <w:rFonts w:ascii="Arial Narrow" w:hAnsi="Arial Narrow"/>
          <w:sz w:val="20"/>
          <w:szCs w:val="20"/>
        </w:rPr>
      </w:pPr>
      <w:r>
        <w:rPr>
          <w:rFonts w:ascii="Arial Narrow" w:hAnsi="Arial Narrow"/>
          <w:sz w:val="20"/>
          <w:szCs w:val="20"/>
        </w:rPr>
        <w:t>Ieelpošana: dati nav pieejami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Klasificējot maisījumu, tika ņemta vērā mitrā maisījuma pH vērtība (11 - 13,5), maisījuma sastāvdaļu vispārējās koncentrācijas robežas un informācija no atsevišķu sastāvdaļu drošības datu lapām ar atsauci uz literatūru.</w:t>
      </w:r>
    </w:p>
    <w:p>
      <w:pPr>
        <w:pStyle w:val="Normal"/>
        <w:spacing w:lineRule="auto" w:line="240" w:before="0" w:after="0"/>
        <w:rPr>
          <w:rFonts w:ascii="Arial Narrow" w:hAnsi="Arial Narrow"/>
          <w:sz w:val="20"/>
          <w:szCs w:val="20"/>
        </w:rPr>
      </w:pPr>
      <w:r>
        <w:rPr>
          <w:rFonts w:ascii="Arial Narrow" w:hAnsi="Arial Narrow"/>
          <w:sz w:val="20"/>
          <w:szCs w:val="20"/>
        </w:rPr>
        <w:t>a) akūta toksicitāte: pamatojoties uz atsevišķo sastāvdaļu īpašībām, maisījums neatbilst šai klasifikācijai</w:t>
      </w:r>
    </w:p>
    <w:p>
      <w:pPr>
        <w:pStyle w:val="Normal"/>
        <w:spacing w:lineRule="auto" w:line="240" w:before="0" w:after="0"/>
        <w:rPr>
          <w:rFonts w:ascii="Arial Narrow" w:hAnsi="Arial Narrow"/>
          <w:sz w:val="20"/>
          <w:szCs w:val="20"/>
        </w:rPr>
      </w:pPr>
      <w:r>
        <w:rPr>
          <w:rFonts w:ascii="Arial Narrow" w:hAnsi="Arial Narrow"/>
          <w:sz w:val="20"/>
          <w:szCs w:val="20"/>
        </w:rPr>
        <w:t>b) kairinājums: pamatojoties uz atsevišķu sastāvdaļu īpašībām, maisījums tika klasificēts:</w:t>
      </w:r>
    </w:p>
    <w:p>
      <w:pPr>
        <w:pStyle w:val="Normal"/>
        <w:spacing w:lineRule="auto" w:line="240" w:before="0" w:after="0"/>
        <w:rPr>
          <w:rFonts w:ascii="Arial Narrow" w:hAnsi="Arial Narrow"/>
          <w:sz w:val="20"/>
          <w:szCs w:val="20"/>
        </w:rPr>
      </w:pPr>
      <w:r>
        <w:rPr>
          <w:rFonts w:ascii="Arial Narrow" w:hAnsi="Arial Narrow"/>
          <w:sz w:val="20"/>
          <w:szCs w:val="20"/>
        </w:rPr>
        <w:t>Nopietni acu bojājumi, 1. kategorija — Eye Dam. 1 (H318)</w:t>
      </w:r>
    </w:p>
    <w:p>
      <w:pPr>
        <w:pStyle w:val="Normal"/>
        <w:spacing w:lineRule="auto" w:line="240" w:before="0" w:after="0"/>
        <w:rPr>
          <w:rFonts w:ascii="Arial Narrow" w:hAnsi="Arial Narrow"/>
          <w:sz w:val="20"/>
          <w:szCs w:val="20"/>
        </w:rPr>
      </w:pPr>
      <w:r>
        <w:rPr>
          <w:rFonts w:ascii="Arial Narrow" w:hAnsi="Arial Narrow"/>
          <w:sz w:val="20"/>
          <w:szCs w:val="20"/>
        </w:rPr>
        <w:t>Ādas kairinājums, 2. kategorija – Skin Irrit. 2 (H315)</w:t>
      </w:r>
    </w:p>
    <w:p>
      <w:pPr>
        <w:pStyle w:val="Normal"/>
        <w:spacing w:lineRule="auto" w:line="240" w:before="0" w:after="0"/>
        <w:rPr>
          <w:rFonts w:ascii="Arial Narrow" w:hAnsi="Arial Narrow"/>
          <w:sz w:val="20"/>
          <w:szCs w:val="20"/>
        </w:rPr>
      </w:pPr>
      <w:r>
        <w:rPr>
          <w:rFonts w:ascii="Arial Narrow" w:hAnsi="Arial Narrow"/>
          <w:sz w:val="20"/>
          <w:szCs w:val="20"/>
        </w:rPr>
        <w:t>c) kodīgums: maisījumam nav noteikts; pamatojoties uz atsevišķu sastāvdaļu īpašībām, maisījums neatbilst šai klasifikācijai</w:t>
      </w:r>
    </w:p>
    <w:p>
      <w:pPr>
        <w:pStyle w:val="Normal"/>
        <w:spacing w:lineRule="auto" w:line="240" w:before="0" w:after="0"/>
        <w:rPr>
          <w:rFonts w:ascii="Arial Narrow" w:hAnsi="Arial Narrow"/>
          <w:sz w:val="20"/>
          <w:szCs w:val="20"/>
        </w:rPr>
      </w:pPr>
      <w:r>
        <w:rPr>
          <w:rFonts w:ascii="Arial Narrow" w:hAnsi="Arial Narrow"/>
          <w:sz w:val="20"/>
          <w:szCs w:val="20"/>
        </w:rPr>
        <w:t>d) sensibilizācija: maisījumam nav noteikta; pamatojoties uz atsevišķu sastāvdaļu īpašībām, maisījums neatbilst šai klasifikācijai</w:t>
      </w:r>
    </w:p>
    <w:p>
      <w:pPr>
        <w:pStyle w:val="Normal"/>
        <w:spacing w:lineRule="auto" w:line="240" w:before="0" w:after="0"/>
        <w:rPr>
          <w:rFonts w:ascii="Arial Narrow" w:hAnsi="Arial Narrow"/>
          <w:sz w:val="20"/>
          <w:szCs w:val="20"/>
        </w:rPr>
      </w:pPr>
      <w:r>
        <w:rPr>
          <w:rFonts w:ascii="Arial Narrow" w:hAnsi="Arial Narrow"/>
          <w:sz w:val="20"/>
          <w:szCs w:val="20"/>
        </w:rPr>
        <w:t>e) atkārtotas devas toksicitāte: maisījumam nav noteikta; pamatojoties uz atsevišķu sastāvdaļu īpašībām, maisījums neatbilst šai klasifikācijai</w:t>
      </w:r>
    </w:p>
    <w:p>
      <w:pPr>
        <w:pStyle w:val="Normal"/>
        <w:spacing w:lineRule="auto" w:line="240" w:before="0" w:after="0"/>
        <w:rPr>
          <w:rFonts w:ascii="Arial Narrow" w:hAnsi="Arial Narrow"/>
          <w:sz w:val="20"/>
          <w:szCs w:val="20"/>
        </w:rPr>
      </w:pPr>
      <w:r>
        <w:rPr>
          <w:rFonts w:ascii="Arial Narrow" w:hAnsi="Arial Narrow"/>
          <w:sz w:val="20"/>
          <w:szCs w:val="20"/>
        </w:rPr>
        <w:t>f) kancerogenitāte: maisījumam nav noteikta; pamatojoties uz atsevišķu sastāvdaļu īpašībām, maisījums neatbilst šai klasifikācijai</w:t>
      </w:r>
    </w:p>
    <w:p>
      <w:pPr>
        <w:pStyle w:val="Normal"/>
        <w:spacing w:lineRule="auto" w:line="240" w:before="0" w:after="0"/>
        <w:rPr>
          <w:rFonts w:ascii="Arial Narrow" w:hAnsi="Arial Narrow"/>
          <w:sz w:val="20"/>
          <w:szCs w:val="20"/>
        </w:rPr>
      </w:pPr>
      <w:r>
        <w:rPr>
          <w:rFonts w:ascii="Arial Narrow" w:hAnsi="Arial Narrow"/>
          <w:sz w:val="20"/>
          <w:szCs w:val="20"/>
        </w:rPr>
        <w:t>g) mutagenitāte: maisījumam nav noteikta; pamatojoties uz atsevišķu sastāvdaļu īpašībām, maisījums neatbilst šai klasifikācijai</w:t>
      </w:r>
    </w:p>
    <w:p>
      <w:pPr>
        <w:pStyle w:val="Normal"/>
        <w:spacing w:lineRule="auto" w:line="240" w:before="0" w:after="0"/>
        <w:rPr>
          <w:rFonts w:ascii="Arial Narrow" w:hAnsi="Arial Narrow"/>
          <w:sz w:val="20"/>
          <w:szCs w:val="20"/>
        </w:rPr>
      </w:pPr>
      <w:r>
        <w:rPr>
          <w:rFonts w:ascii="Arial Narrow" w:hAnsi="Arial Narrow"/>
          <w:sz w:val="20"/>
          <w:szCs w:val="20"/>
        </w:rPr>
        <w:t>h) toksiskums reproduktīvajai sistēmai: maisījumam nav noteikts; pamatojoties uz atsevišķu sastāvdaļu īpašībām, maisījums neatbilst šai klasifikācijai</w:t>
      </w:r>
    </w:p>
    <w:p>
      <w:pPr>
        <w:pStyle w:val="Normal"/>
        <w:spacing w:lineRule="auto" w:line="240" w:before="0" w:after="0"/>
        <w:rPr>
          <w:rFonts w:ascii="Arial Narrow" w:hAnsi="Arial Narrow"/>
          <w:sz w:val="20"/>
          <w:szCs w:val="20"/>
        </w:rPr>
      </w:pPr>
      <w:r>
        <w:rPr>
          <w:rFonts w:ascii="Arial Narrow" w:hAnsi="Arial Narrow"/>
          <w:sz w:val="20"/>
          <w:szCs w:val="20"/>
        </w:rPr>
        <w:t>i) Toksiskums konkrētam mērķorgānam – vienreizēja iedarbība: pamatojoties uz atsevišķo sastāvdaļu īpašībām, maisījums tika klasificēts:</w:t>
      </w:r>
    </w:p>
    <w:p>
      <w:pPr>
        <w:pStyle w:val="Normal"/>
        <w:spacing w:lineRule="auto" w:line="240" w:before="0" w:after="0"/>
        <w:rPr>
          <w:rFonts w:ascii="Arial Narrow" w:hAnsi="Arial Narrow"/>
          <w:sz w:val="20"/>
          <w:szCs w:val="20"/>
        </w:rPr>
      </w:pPr>
      <w:r>
        <w:rPr>
          <w:rFonts w:ascii="Arial Narrow" w:hAnsi="Arial Narrow"/>
          <w:sz w:val="20"/>
          <w:szCs w:val="20"/>
        </w:rPr>
        <w:t>Toksiska ietekme uz īpašu mērķorgānu – vienreizēja iedarbība, elpceļu kairinājums – STOT SE 3 (H335)</w:t>
      </w:r>
    </w:p>
    <w:p>
      <w:pPr>
        <w:pStyle w:val="Normal"/>
        <w:spacing w:lineRule="auto" w:line="240" w:before="0" w:after="0"/>
        <w:rPr>
          <w:rFonts w:ascii="Arial Narrow" w:hAnsi="Arial Narrow"/>
          <w:sz w:val="20"/>
          <w:szCs w:val="20"/>
        </w:rPr>
      </w:pPr>
      <w:r>
        <w:rPr>
          <w:rFonts w:ascii="Arial Narrow" w:hAnsi="Arial Narrow"/>
          <w:sz w:val="20"/>
          <w:szCs w:val="20"/>
        </w:rPr>
        <w:t>j) Toksiskums konkrētam mērķorgānam – atkārtota iedarbība: maisījumam nav noteikts; pamatojoties uz atsevišķu sastāvdaļu īpašībām, maisījums neatbilst šai klasifikācijai</w:t>
      </w:r>
    </w:p>
    <w:p>
      <w:pPr>
        <w:pStyle w:val="Normal"/>
        <w:spacing w:lineRule="auto" w:line="240" w:before="0" w:after="0"/>
        <w:rPr>
          <w:rFonts w:ascii="Arial Narrow" w:hAnsi="Arial Narrow"/>
          <w:sz w:val="20"/>
          <w:szCs w:val="20"/>
        </w:rPr>
      </w:pPr>
      <w:r>
        <w:rPr>
          <w:rFonts w:ascii="Arial Narrow" w:hAnsi="Arial Narrow"/>
          <w:sz w:val="20"/>
          <w:szCs w:val="20"/>
        </w:rPr>
        <w:t>k) Aspirācijas bīstamība: maisījumam nav noteikts; pamatojoties uz atsevišķu sastāvdaļu īpašībām, maisījums neatbilst šai klasifikācijai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IEDAĻA 12. EKOLOĢISKĀ INFORMĀCIJA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Produkta sajaukšana ar ūdeni paaugstinās pH vērtību (11 - 13,5), maisījums ir ļoti sārmains un var radīt īslaicīgu apdraudējumu ūdens organismiem. PH vērtība ir atkarīga no produkta koncentrācijas ūdenī. Atšķaidīšanas dēļ pH vērtība strauji samazinās. Pēc produkta sacietēšanas, saskares ar ūdeni vai gaisa mitrumu, produkts nerada bīstamību ūdens organismiem pat īslaicīgi. Novērst augsnes piesārņošanu un nokļūšanu virszemes vai gruntsūdeņos, kanalizācijā, ūdensceļos un vidē.</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12.1 Toksicitāte – akūta un hroniska ietekme:</w:t>
      </w:r>
    </w:p>
    <w:p>
      <w:pPr>
        <w:pStyle w:val="Normal"/>
        <w:spacing w:lineRule="auto" w:line="240" w:before="0" w:after="0"/>
        <w:rPr>
          <w:rFonts w:ascii="Arial Narrow" w:hAnsi="Arial Narrow"/>
          <w:sz w:val="20"/>
          <w:szCs w:val="20"/>
        </w:rPr>
      </w:pPr>
      <w:r>
        <w:rPr>
          <w:rFonts w:ascii="Arial Narrow" w:hAnsi="Arial Narrow"/>
          <w:sz w:val="20"/>
          <w:szCs w:val="20"/>
        </w:rPr>
        <w:t>maisījumam nav noteikts, atsevišķu sastāvdaļu īpašību dēļ tas nav paredzams</w:t>
      </w:r>
    </w:p>
    <w:p>
      <w:pPr>
        <w:pStyle w:val="Normal"/>
        <w:spacing w:lineRule="auto" w:line="240" w:before="0" w:after="0"/>
        <w:rPr>
          <w:rFonts w:ascii="Arial Narrow" w:hAnsi="Arial Narrow"/>
          <w:sz w:val="20"/>
          <w:szCs w:val="20"/>
        </w:rPr>
      </w:pPr>
      <w:r>
        <w:rPr>
          <w:rFonts w:ascii="Arial Narrow" w:hAnsi="Arial Narrow"/>
          <w:sz w:val="20"/>
          <w:szCs w:val="20"/>
        </w:rPr>
        <w:t>Kalcija hidroksīds, CAS 1305-62-0</w:t>
      </w:r>
    </w:p>
    <w:p>
      <w:pPr>
        <w:pStyle w:val="Normal"/>
        <w:spacing w:lineRule="auto" w:line="240" w:before="0" w:after="0"/>
        <w:rPr>
          <w:rFonts w:ascii="Arial Narrow" w:hAnsi="Arial Narrow"/>
          <w:sz w:val="20"/>
          <w:szCs w:val="20"/>
        </w:rPr>
      </w:pPr>
      <w:r>
        <w:rPr>
          <w:rFonts w:ascii="Arial Narrow" w:hAnsi="Arial Narrow"/>
          <w:sz w:val="20"/>
          <w:szCs w:val="20"/>
        </w:rPr>
        <w:t>LC50 (96h) saldūdens zivīm: 50,6 mg/l</w:t>
      </w:r>
    </w:p>
    <w:p>
      <w:pPr>
        <w:pStyle w:val="Normal"/>
        <w:spacing w:lineRule="auto" w:line="240" w:before="0" w:after="0"/>
        <w:rPr>
          <w:rFonts w:ascii="Arial Narrow" w:hAnsi="Arial Narrow"/>
          <w:sz w:val="20"/>
          <w:szCs w:val="20"/>
        </w:rPr>
      </w:pPr>
      <w:r>
        <w:rPr>
          <w:rFonts w:ascii="Arial Narrow" w:hAnsi="Arial Narrow"/>
          <w:sz w:val="20"/>
          <w:szCs w:val="20"/>
        </w:rPr>
        <w:t>LC50 (96h) jūras zivīm: 457 mg/l</w:t>
      </w:r>
    </w:p>
    <w:p>
      <w:pPr>
        <w:pStyle w:val="Normal"/>
        <w:spacing w:lineRule="auto" w:line="240" w:before="0" w:after="0"/>
        <w:rPr>
          <w:rFonts w:ascii="Arial Narrow" w:hAnsi="Arial Narrow"/>
          <w:sz w:val="20"/>
          <w:szCs w:val="20"/>
        </w:rPr>
      </w:pPr>
      <w:r>
        <w:rPr>
          <w:rFonts w:ascii="Arial Narrow" w:hAnsi="Arial Narrow"/>
          <w:sz w:val="20"/>
          <w:szCs w:val="20"/>
        </w:rPr>
        <w:t>EC50 (48h) saldūdens bezmugurkaulniekiem: 49,1 mg/l</w:t>
      </w:r>
    </w:p>
    <w:p>
      <w:pPr>
        <w:pStyle w:val="Normal"/>
        <w:spacing w:lineRule="auto" w:line="240" w:before="0" w:after="0"/>
        <w:rPr>
          <w:rFonts w:ascii="Arial Narrow" w:hAnsi="Arial Narrow"/>
          <w:sz w:val="20"/>
          <w:szCs w:val="20"/>
        </w:rPr>
      </w:pPr>
      <w:r>
        <w:rPr>
          <w:rFonts w:ascii="Arial Narrow" w:hAnsi="Arial Narrow"/>
          <w:sz w:val="20"/>
          <w:szCs w:val="20"/>
        </w:rPr>
        <w:t>LC50 (96h) jūras bezmugurkaulniekiem: 158 mg/l</w:t>
      </w:r>
    </w:p>
    <w:p>
      <w:pPr>
        <w:pStyle w:val="Normal"/>
        <w:spacing w:lineRule="auto" w:line="240" w:before="0" w:after="0"/>
        <w:rPr>
          <w:rFonts w:ascii="Arial Narrow" w:hAnsi="Arial Narrow"/>
          <w:sz w:val="20"/>
          <w:szCs w:val="20"/>
        </w:rPr>
      </w:pPr>
      <w:r>
        <w:rPr>
          <w:rFonts w:ascii="Arial Narrow" w:hAnsi="Arial Narrow"/>
          <w:sz w:val="20"/>
          <w:szCs w:val="20"/>
        </w:rPr>
        <w:t>EC50 (72h) saldūdens aļģēm: 184,57 mg/l</w:t>
      </w:r>
    </w:p>
    <w:p>
      <w:pPr>
        <w:pStyle w:val="Normal"/>
        <w:spacing w:lineRule="auto" w:line="240" w:before="0" w:after="0"/>
        <w:rPr>
          <w:rFonts w:ascii="Arial Narrow" w:hAnsi="Arial Narrow"/>
          <w:sz w:val="20"/>
          <w:szCs w:val="20"/>
        </w:rPr>
      </w:pPr>
      <w:r>
        <w:rPr>
          <w:rFonts w:ascii="Arial Narrow" w:hAnsi="Arial Narrow"/>
          <w:sz w:val="20"/>
          <w:szCs w:val="20"/>
        </w:rPr>
        <w:t>NOEC (72h) jūraszālēm: 48 mg/l</w:t>
      </w:r>
    </w:p>
    <w:p>
      <w:pPr>
        <w:pStyle w:val="Normal"/>
        <w:spacing w:lineRule="auto" w:line="240" w:before="0" w:after="0"/>
        <w:rPr>
          <w:rFonts w:ascii="Arial Narrow" w:hAnsi="Arial Narrow"/>
          <w:sz w:val="20"/>
          <w:szCs w:val="20"/>
        </w:rPr>
      </w:pPr>
      <w:r>
        <w:rPr>
          <w:rFonts w:ascii="Arial Narrow" w:hAnsi="Arial Narrow"/>
          <w:sz w:val="20"/>
          <w:szCs w:val="20"/>
        </w:rPr>
        <w:t>NOEC (14d) jūras bezmugurkaulniekiem: 32 mg/l</w:t>
      </w:r>
    </w:p>
    <w:p>
      <w:pPr>
        <w:pStyle w:val="Normal"/>
        <w:spacing w:lineRule="auto" w:line="240" w:before="0" w:after="0"/>
        <w:rPr>
          <w:rFonts w:ascii="Arial Narrow" w:hAnsi="Arial Narrow"/>
          <w:sz w:val="20"/>
          <w:szCs w:val="20"/>
        </w:rPr>
      </w:pPr>
      <w:r>
        <w:rPr>
          <w:rFonts w:ascii="Arial Narrow" w:hAnsi="Arial Narrow"/>
          <w:sz w:val="20"/>
          <w:szCs w:val="20"/>
        </w:rPr>
        <w:t>EC10/LC10 vai NOEC augsnes mikroorganismiem: 2000 mg/kg sausas augsnes</w:t>
      </w:r>
    </w:p>
    <w:p>
      <w:pPr>
        <w:pStyle w:val="Normal"/>
        <w:spacing w:lineRule="auto" w:line="240" w:before="0" w:after="0"/>
        <w:rPr>
          <w:rFonts w:ascii="Arial Narrow" w:hAnsi="Arial Narrow"/>
          <w:sz w:val="20"/>
          <w:szCs w:val="20"/>
        </w:rPr>
      </w:pPr>
      <w:r>
        <w:rPr>
          <w:rFonts w:ascii="Arial Narrow" w:hAnsi="Arial Narrow"/>
          <w:sz w:val="20"/>
          <w:szCs w:val="20"/>
        </w:rPr>
        <w:t>EC10/LC10 vai NOEC augsnes mikroorganismiem: 12000 mg/kg sausas augsnes</w:t>
      </w:r>
    </w:p>
    <w:p>
      <w:pPr>
        <w:pStyle w:val="Normal"/>
        <w:spacing w:lineRule="auto" w:line="240" w:before="0" w:after="0"/>
        <w:rPr>
          <w:rFonts w:ascii="Arial Narrow" w:hAnsi="Arial Narrow"/>
          <w:sz w:val="20"/>
          <w:szCs w:val="20"/>
        </w:rPr>
      </w:pPr>
      <w:r>
        <w:rPr>
          <w:rFonts w:ascii="Arial Narrow" w:hAnsi="Arial Narrow"/>
          <w:sz w:val="20"/>
          <w:szCs w:val="20"/>
        </w:rPr>
        <w:t>NOEC (21d) peo sauszemes augi: 1080 mg/kg</w:t>
      </w:r>
    </w:p>
    <w:p>
      <w:pPr>
        <w:pStyle w:val="Normal"/>
        <w:spacing w:lineRule="auto" w:line="240" w:before="0" w:after="0"/>
        <w:rPr>
          <w:rFonts w:ascii="Arial Narrow" w:hAnsi="Arial Narrow"/>
          <w:sz w:val="20"/>
          <w:szCs w:val="20"/>
        </w:rPr>
      </w:pPr>
      <w:r>
        <w:rPr>
          <w:rFonts w:ascii="Arial Narrow" w:hAnsi="Arial Narrow"/>
          <w:sz w:val="20"/>
          <w:szCs w:val="20"/>
        </w:rPr>
        <w:t>Augstā koncentrācijā kalcija hidroksīdu izmanto, lai dezinficētu atkritumu dūņas, paaugstinot temperatūru un pH.</w:t>
      </w:r>
    </w:p>
    <w:p>
      <w:pPr>
        <w:pStyle w:val="Normal"/>
        <w:spacing w:lineRule="auto" w:line="240" w:before="0" w:after="0"/>
        <w:rPr>
          <w:rFonts w:ascii="Arial Narrow" w:hAnsi="Arial Narrow"/>
          <w:sz w:val="20"/>
          <w:szCs w:val="20"/>
        </w:rPr>
      </w:pPr>
      <w:r>
        <w:rPr>
          <w:rFonts w:ascii="Arial Narrow" w:hAnsi="Arial Narrow"/>
          <w:sz w:val="20"/>
          <w:szCs w:val="20"/>
        </w:rPr>
        <w:t>Akūts efekts, mainot pH – lai gan kalcija hidroksīdu izmanto ūdens skābuma regulēšanai, ūdens saturu var palielināt par vairāk nekā 1 g/l, kas ir bīstams ūdens organismiem. pH &gt; 12 strauji samazinās atšķaidīšanas un pārvēršanās karbonātā dēļ.</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12.2</w:t>
      </w:r>
      <w:r>
        <w:rPr>
          <w:rFonts w:ascii="Arial Narrow" w:hAnsi="Arial Narrow"/>
          <w:sz w:val="20"/>
          <w:szCs w:val="20"/>
        </w:rPr>
        <w:t xml:space="preserve"> </w:t>
      </w:r>
      <w:r>
        <w:rPr>
          <w:rFonts w:ascii="Arial Narrow" w:hAnsi="Arial Narrow"/>
          <w:b/>
          <w:sz w:val="20"/>
          <w:szCs w:val="20"/>
        </w:rPr>
        <w:t xml:space="preserve">Noturība un spēja noārdīties: </w:t>
      </w:r>
      <w:r>
        <w:rPr>
          <w:rFonts w:ascii="Arial Narrow" w:hAnsi="Arial Narrow"/>
          <w:sz w:val="20"/>
          <w:szCs w:val="20"/>
        </w:rPr>
        <w:t>maisījumam nav noteikts, atsevišķu komponentu īpašību dēļ tas nav paredzams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12.3</w:t>
      </w:r>
      <w:r>
        <w:rPr>
          <w:rFonts w:ascii="Arial Narrow" w:hAnsi="Arial Narrow"/>
          <w:sz w:val="20"/>
          <w:szCs w:val="20"/>
        </w:rPr>
        <w:t xml:space="preserve"> </w:t>
      </w:r>
      <w:r>
        <w:rPr>
          <w:rFonts w:ascii="Arial Narrow" w:hAnsi="Arial Narrow"/>
          <w:b/>
          <w:sz w:val="20"/>
          <w:szCs w:val="20"/>
        </w:rPr>
        <w:t>Bioakumulācijas potenciāls:</w:t>
      </w:r>
      <w:r>
        <w:rPr/>
        <w:t xml:space="preserve"> </w:t>
      </w:r>
      <w:r>
        <w:rPr>
          <w:rFonts w:ascii="Arial Narrow" w:hAnsi="Arial Narrow"/>
          <w:sz w:val="20"/>
          <w:szCs w:val="20"/>
        </w:rPr>
        <w:t>maisījumam nav noteikts, atsevišķu sastāvdaļu īpašību dēļ tas nav paredzams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pPr>
      <w:r>
        <w:rPr>
          <w:rFonts w:ascii="Arial Narrow" w:hAnsi="Arial Narrow"/>
          <w:b/>
          <w:sz w:val="20"/>
          <w:szCs w:val="20"/>
        </w:rPr>
        <w:t>12.4</w:t>
      </w:r>
      <w:r>
        <w:rPr>
          <w:rFonts w:ascii="Arial Narrow" w:hAnsi="Arial Narrow"/>
          <w:sz w:val="20"/>
          <w:szCs w:val="20"/>
        </w:rPr>
        <w:t xml:space="preserve"> </w:t>
      </w:r>
      <w:r>
        <w:rPr>
          <w:rFonts w:ascii="Arial Narrow" w:hAnsi="Arial Narrow"/>
          <w:b/>
          <w:sz w:val="20"/>
          <w:szCs w:val="20"/>
        </w:rPr>
        <w:t>Mobilitāte augsnē:</w:t>
      </w:r>
      <w:r>
        <w:rPr/>
        <w:t xml:space="preserve"> </w:t>
      </w:r>
      <w:r>
        <w:rPr>
          <w:rFonts w:ascii="Arial Narrow" w:hAnsi="Arial Narrow"/>
          <w:sz w:val="20"/>
          <w:szCs w:val="20"/>
        </w:rPr>
        <w:t>maisījumam nav noteikts, atsevišķu komponentu īpašību dēļ tas nav paredzams; pēc produkta sacietēšanas ar ūdeni veidojas stabils ciets produkts. Kalcija hidroksīds pats par sevi grūti šķīst ūdenī, un lielākajā daļā augsņu tam ir zema mobilitāte. To cita starpā izmanto kā mēslojumu.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12.5</w:t>
      </w:r>
      <w:r>
        <w:rPr>
          <w:rFonts w:ascii="Arial Narrow" w:hAnsi="Arial Narrow"/>
          <w:sz w:val="20"/>
          <w:szCs w:val="20"/>
        </w:rPr>
        <w:t xml:space="preserve"> </w:t>
      </w:r>
      <w:r>
        <w:rPr>
          <w:rFonts w:ascii="Arial Narrow" w:hAnsi="Arial Narrow"/>
          <w:b/>
          <w:sz w:val="20"/>
          <w:szCs w:val="20"/>
        </w:rPr>
        <w:t xml:space="preserve">PBT un vPvB novērtējuma rezultāti: </w:t>
      </w:r>
      <w:r>
        <w:rPr>
          <w:rFonts w:ascii="Arial Narrow" w:hAnsi="Arial Narrow"/>
          <w:sz w:val="20"/>
          <w:szCs w:val="20"/>
        </w:rPr>
        <w:t>nesatur PBT vai vPvB vielas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12.6</w:t>
      </w:r>
      <w:r>
        <w:rPr>
          <w:rFonts w:ascii="Arial Narrow" w:hAnsi="Arial Narrow"/>
          <w:sz w:val="20"/>
          <w:szCs w:val="20"/>
        </w:rPr>
        <w:t xml:space="preserve"> </w:t>
      </w:r>
      <w:r>
        <w:rPr>
          <w:rFonts w:ascii="Arial Narrow" w:hAnsi="Arial Narrow"/>
          <w:b/>
          <w:sz w:val="20"/>
          <w:szCs w:val="20"/>
        </w:rPr>
        <w:t xml:space="preserve">Citas nelabvēlīgas ietekmes: </w:t>
      </w:r>
      <w:r>
        <w:rPr>
          <w:rFonts w:ascii="Arial Narrow" w:hAnsi="Arial Narrow"/>
          <w:sz w:val="20"/>
          <w:szCs w:val="20"/>
        </w:rPr>
        <w:t>dati nav pieejami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13. IEDAĻA. IZMEKLĒŠANAS NORĀDĪJUMI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13.1. Atkritumu apstrādes metodes (maisījuma atliekas un ar ūdeni piesārņoti maisījumi)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Piemērotas metodes maisījuma un piesārņotā iepakojuma noņemšanai Gan maisījums (atliekvielas), gan tukšais iepakojums ir jāiznīcina saskaņā ar spēkā esošajiem tiesību aktiem kā bīstamie atkritumi vietā, ko pašvaldība ir noteikusi bīstamo atkritumu likvidēšanai vai jānodod iznīcināšanai profesionāli kvalificēts uzņēmums. Atkritumiem jābūt nodrošinātiem pret noplūdi apkārtējā vidē, rīkojoties ar atkritumiem, ieteicams lietot individuālos aizsardzības līdzekļus (skat. 8.2).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Putekļi: 10 13 06 Cietie piesārņotāji un putekļi (izņemot atkritumus, kas uzskaitīti 10 13 12 un 10 13 13)</w:t>
      </w:r>
    </w:p>
    <w:p>
      <w:pPr>
        <w:pStyle w:val="Normal"/>
        <w:spacing w:lineRule="auto" w:line="240" w:before="0" w:after="0"/>
        <w:rPr>
          <w:rFonts w:ascii="Arial Narrow" w:hAnsi="Arial Narrow"/>
          <w:sz w:val="20"/>
          <w:szCs w:val="20"/>
        </w:rPr>
      </w:pPr>
      <w:r>
        <w:rPr>
          <w:rFonts w:ascii="Arial Narrow" w:hAnsi="Arial Narrow"/>
          <w:sz w:val="20"/>
          <w:szCs w:val="20"/>
        </w:rPr>
        <w:t>Nelietots produkts:</w:t>
      </w:r>
    </w:p>
    <w:p>
      <w:pPr>
        <w:pStyle w:val="Normal"/>
        <w:spacing w:lineRule="auto" w:line="240" w:before="0" w:after="0"/>
        <w:rPr>
          <w:rFonts w:ascii="Arial Narrow" w:hAnsi="Arial Narrow"/>
          <w:sz w:val="20"/>
          <w:szCs w:val="20"/>
        </w:rPr>
      </w:pPr>
      <w:r>
        <w:rPr>
          <w:rFonts w:ascii="Arial Narrow" w:hAnsi="Arial Narrow"/>
          <w:sz w:val="20"/>
          <w:szCs w:val="20"/>
        </w:rPr>
        <w:t>10 13 11 atkritumi no kompozītmateriāliem uz cementa bāzes, kas nav minēti 10 13 09 un 10 13 10 pozīcijā</w:t>
      </w:r>
    </w:p>
    <w:p>
      <w:pPr>
        <w:pStyle w:val="Normal"/>
        <w:spacing w:lineRule="auto" w:line="240" w:before="0" w:after="0"/>
        <w:rPr>
          <w:rFonts w:ascii="Arial Narrow" w:hAnsi="Arial Narrow"/>
          <w:sz w:val="20"/>
          <w:szCs w:val="20"/>
        </w:rPr>
      </w:pPr>
      <w:r>
        <w:rPr>
          <w:rFonts w:ascii="Arial Narrow" w:hAnsi="Arial Narrow"/>
          <w:sz w:val="20"/>
          <w:szCs w:val="20"/>
        </w:rPr>
        <w:t>10 13 14 Betona atkritumi un betona dūņas</w:t>
      </w:r>
    </w:p>
    <w:p>
      <w:pPr>
        <w:pStyle w:val="Normal"/>
        <w:spacing w:lineRule="auto" w:line="240" w:before="0" w:after="0"/>
        <w:rPr>
          <w:rFonts w:ascii="Arial Narrow" w:hAnsi="Arial Narrow"/>
          <w:sz w:val="20"/>
          <w:szCs w:val="20"/>
        </w:rPr>
      </w:pPr>
      <w:r>
        <w:rPr>
          <w:rFonts w:ascii="Arial Narrow" w:hAnsi="Arial Narrow"/>
          <w:sz w:val="20"/>
          <w:szCs w:val="20"/>
        </w:rPr>
        <w:t>Produkts pēc sajaukšanas ar ūdeni (un sacietēšanas): 17 01 01 Betons</w:t>
      </w:r>
    </w:p>
    <w:p>
      <w:pPr>
        <w:pStyle w:val="Normal"/>
        <w:spacing w:lineRule="auto" w:line="240" w:before="0" w:after="0"/>
        <w:rPr>
          <w:rFonts w:ascii="Arial Narrow" w:hAnsi="Arial Narrow"/>
          <w:sz w:val="20"/>
          <w:szCs w:val="20"/>
        </w:rPr>
      </w:pPr>
      <w:r>
        <w:rPr>
          <w:rFonts w:ascii="Arial Narrow" w:hAnsi="Arial Narrow"/>
          <w:sz w:val="20"/>
          <w:szCs w:val="20"/>
        </w:rPr>
        <w:t>Iepakojums: atbilstoši konkrētajam iepakojuma veidam, iepakojuma grupa 15 01 xx (galvenokārt no 15 01 01 līdz 15 01 03)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Juridiskie noteikumi par atkritumiem</w:t>
      </w:r>
    </w:p>
    <w:p>
      <w:pPr>
        <w:pStyle w:val="Normal"/>
        <w:spacing w:lineRule="auto" w:line="240" w:before="0" w:after="0"/>
        <w:rPr>
          <w:rFonts w:ascii="Arial Narrow" w:hAnsi="Arial Narrow"/>
          <w:sz w:val="20"/>
          <w:szCs w:val="20"/>
        </w:rPr>
      </w:pPr>
      <w:r>
        <w:rPr>
          <w:rFonts w:ascii="Arial Narrow" w:hAnsi="Arial Narrow"/>
          <w:sz w:val="20"/>
          <w:szCs w:val="20"/>
        </w:rPr>
        <w:t>Akta Nr. 185/2001 Coll. par atkritumiem, ar grozījumiem, un to īstenošanas noteikumiem</w:t>
      </w:r>
    </w:p>
    <w:p>
      <w:pPr>
        <w:pStyle w:val="Normal"/>
        <w:spacing w:lineRule="auto" w:line="240" w:before="0" w:after="0"/>
        <w:rPr>
          <w:rFonts w:ascii="Arial Narrow" w:hAnsi="Arial Narrow"/>
          <w:sz w:val="20"/>
          <w:szCs w:val="20"/>
        </w:rPr>
      </w:pPr>
      <w:r>
        <w:rPr>
          <w:rFonts w:ascii="Arial Narrow" w:hAnsi="Arial Narrow"/>
          <w:sz w:val="20"/>
          <w:szCs w:val="20"/>
        </w:rPr>
        <w:t>Akta Nr. 477/2001 Coll., uz iepakojuma, ar grozījumiem</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IEDAĻA 14. SAGATAVOŠANAS INFORMĀCIJA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Produkti nav 22. paragrāfa izpratnē. (1) Likums Nr. 111 / 1994 Coll. par bīstamo kravu autopārvadājumiem ar grozījumiem, un uz tiem neattiecas Eiropas Līguma par bīstamo kravu autopārvadājumiem (ADR) noteikumi vai Bīstamo kravu starptautisko dzelzceļa pārvadājumu noteikumu (RID) noteikumi.</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p>
    <w:p>
      <w:pPr>
        <w:pStyle w:val="Normal"/>
        <w:spacing w:lineRule="auto" w:line="240" w:before="0" w:after="0"/>
        <w:rPr>
          <w:rFonts w:ascii="Arial Narrow" w:hAnsi="Arial Narrow"/>
          <w:sz w:val="20"/>
          <w:szCs w:val="20"/>
        </w:rPr>
      </w:pPr>
      <w:r>
        <w:rPr>
          <w:rFonts w:ascii="Arial Narrow" w:hAnsi="Arial Narrow"/>
          <w:sz w:val="20"/>
          <w:szCs w:val="20"/>
        </w:rPr>
        <w:t>14.1 ANO numurs: nav piemērojams</w:t>
      </w:r>
    </w:p>
    <w:p>
      <w:pPr>
        <w:pStyle w:val="Normal"/>
        <w:spacing w:lineRule="auto" w:line="240" w:before="0" w:after="0"/>
        <w:rPr>
          <w:rFonts w:ascii="Arial Narrow" w:hAnsi="Arial Narrow"/>
          <w:sz w:val="20"/>
          <w:szCs w:val="20"/>
        </w:rPr>
      </w:pPr>
      <w:r>
        <w:rPr>
          <w:rFonts w:ascii="Arial Narrow" w:hAnsi="Arial Narrow"/>
          <w:sz w:val="20"/>
          <w:szCs w:val="20"/>
        </w:rPr>
        <w:t>14.2. ANO pareizais piegādes nosaukums: nav piemērojams</w:t>
      </w:r>
    </w:p>
    <w:p>
      <w:pPr>
        <w:pStyle w:val="Normal"/>
        <w:spacing w:lineRule="auto" w:line="240" w:before="0" w:after="0"/>
        <w:rPr>
          <w:rFonts w:ascii="Arial Narrow" w:hAnsi="Arial Narrow"/>
          <w:sz w:val="20"/>
          <w:szCs w:val="20"/>
        </w:rPr>
      </w:pPr>
      <w:r>
        <w:rPr>
          <w:rFonts w:ascii="Arial Narrow" w:hAnsi="Arial Narrow"/>
          <w:sz w:val="20"/>
          <w:szCs w:val="20"/>
        </w:rPr>
        <w:t>14.3 Transportēšanas bīstamības klase/klases: nav piemērojams</w:t>
      </w:r>
    </w:p>
    <w:p>
      <w:pPr>
        <w:pStyle w:val="Normal"/>
        <w:spacing w:lineRule="auto" w:line="240" w:before="0" w:after="0"/>
        <w:rPr>
          <w:rFonts w:ascii="Arial Narrow" w:hAnsi="Arial Narrow"/>
          <w:sz w:val="20"/>
          <w:szCs w:val="20"/>
        </w:rPr>
      </w:pPr>
      <w:r>
        <w:rPr>
          <w:rFonts w:ascii="Arial Narrow" w:hAnsi="Arial Narrow"/>
          <w:sz w:val="20"/>
          <w:szCs w:val="20"/>
        </w:rPr>
        <w:t>14.4. Iepakojuma grupa: nav piemērojams</w:t>
      </w:r>
    </w:p>
    <w:p>
      <w:pPr>
        <w:pStyle w:val="Normal"/>
        <w:spacing w:lineRule="auto" w:line="240" w:before="0" w:after="0"/>
        <w:rPr>
          <w:rFonts w:ascii="Arial Narrow" w:hAnsi="Arial Narrow"/>
          <w:sz w:val="20"/>
          <w:szCs w:val="20"/>
        </w:rPr>
      </w:pPr>
      <w:r>
        <w:rPr>
          <w:rFonts w:ascii="Arial Narrow" w:hAnsi="Arial Narrow"/>
          <w:sz w:val="20"/>
          <w:szCs w:val="20"/>
        </w:rPr>
        <w:t>14.5 Bīstamība videi: nav piemērojams</w:t>
      </w:r>
    </w:p>
    <w:p>
      <w:pPr>
        <w:pStyle w:val="Normal"/>
        <w:spacing w:lineRule="auto" w:line="240" w:before="0" w:after="0"/>
        <w:rPr>
          <w:rFonts w:ascii="Arial Narrow" w:hAnsi="Arial Narrow"/>
          <w:sz w:val="20"/>
          <w:szCs w:val="20"/>
        </w:rPr>
      </w:pPr>
      <w:r>
        <w:rPr>
          <w:rFonts w:ascii="Arial Narrow" w:hAnsi="Arial Narrow"/>
          <w:sz w:val="20"/>
          <w:szCs w:val="20"/>
        </w:rPr>
        <w:t>14.6 Īpaši drošības pasākumi lietotājam: nav piemērojams</w:t>
      </w:r>
    </w:p>
    <w:p>
      <w:pPr>
        <w:pStyle w:val="Normal"/>
        <w:spacing w:lineRule="auto" w:line="240" w:before="0" w:after="0"/>
        <w:rPr>
          <w:rFonts w:ascii="Arial Narrow" w:hAnsi="Arial Narrow"/>
          <w:sz w:val="20"/>
          <w:szCs w:val="20"/>
        </w:rPr>
      </w:pPr>
      <w:r>
        <w:rPr>
          <w:rFonts w:ascii="Arial Narrow" w:hAnsi="Arial Narrow"/>
          <w:sz w:val="20"/>
          <w:szCs w:val="20"/>
        </w:rPr>
        <w:t>14.7. Beramkravu pārvadāšana saskaņā ar MARPOL konvencijas II pielikumu un IBC kodeksu: nav piemērojams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15. IEDAĻA. REGLAMENTĒTĀ INFORMĀCIJA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15.1</w:t>
      </w:r>
      <w:r>
        <w:rPr>
          <w:rFonts w:ascii="Arial Narrow" w:hAnsi="Arial Narrow"/>
          <w:sz w:val="20"/>
          <w:szCs w:val="20"/>
        </w:rPr>
        <w:t xml:space="preserve"> </w:t>
      </w:r>
      <w:r>
        <w:rPr>
          <w:rFonts w:ascii="Arial Narrow" w:hAnsi="Arial Narrow"/>
          <w:b/>
          <w:sz w:val="20"/>
          <w:szCs w:val="20"/>
        </w:rPr>
        <w:t>Drošības, veselības un vides noteikumi / tiesību akti, kas attiecas uz vielu vai maisījumu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EP un Padomes (EK) Regula Nr. 1907/2006, par ķīmisko vielu reģistrāciju, novērtēšanu, licencēšanu un ierobežošanu (REACH), ar grozījumiem EP un Padomes Regulā (EK) Nr. 1272/2008 par vielu un maisījumu klasificēšanu, marķēšanu un iepakošanu (CLP), ar grozījumiem;</w:t>
      </w:r>
    </w:p>
    <w:p>
      <w:pPr>
        <w:pStyle w:val="Normal"/>
        <w:spacing w:lineRule="auto" w:line="240" w:before="0" w:after="0"/>
        <w:rPr>
          <w:rFonts w:ascii="Arial Narrow" w:hAnsi="Arial Narrow"/>
          <w:sz w:val="20"/>
          <w:szCs w:val="20"/>
        </w:rPr>
      </w:pPr>
      <w:r>
        <w:rPr>
          <w:rFonts w:ascii="Arial Narrow" w:hAnsi="Arial Narrow"/>
          <w:sz w:val="20"/>
          <w:szCs w:val="20"/>
        </w:rPr>
        <w:t>Direktīva 67/548/EEK par tiesību aktu tuvināšanu attiecībā uz bīstamo vielu klasifikāciju, iepakošanu un marķēšanu (DSD);</w:t>
      </w:r>
    </w:p>
    <w:p>
      <w:pPr>
        <w:pStyle w:val="Normal"/>
        <w:spacing w:lineRule="auto" w:line="240" w:before="0" w:after="0"/>
        <w:rPr>
          <w:rFonts w:ascii="Arial Narrow" w:hAnsi="Arial Narrow"/>
          <w:sz w:val="20"/>
          <w:szCs w:val="20"/>
        </w:rPr>
      </w:pPr>
      <w:r>
        <w:rPr>
          <w:rFonts w:ascii="Arial Narrow" w:hAnsi="Arial Narrow"/>
          <w:sz w:val="20"/>
          <w:szCs w:val="20"/>
        </w:rPr>
        <w:t>Direktīva 1999/45/EK par dalībvalstu juridisko un administratīvo pasākumu tuvināšanu attiecībā uz bīstamo preparātu klasifikāciju, iepakošanu un marķēšanu ar grozījumiem (DPD);</w:t>
      </w:r>
    </w:p>
    <w:p>
      <w:pPr>
        <w:pStyle w:val="Normal"/>
        <w:spacing w:lineRule="auto" w:line="240" w:before="0" w:after="0"/>
        <w:rPr>
          <w:rFonts w:ascii="Arial Narrow" w:hAnsi="Arial Narrow"/>
          <w:sz w:val="20"/>
          <w:szCs w:val="20"/>
        </w:rPr>
      </w:pPr>
      <w:r>
        <w:rPr>
          <w:rFonts w:ascii="Arial Narrow" w:hAnsi="Arial Narrow"/>
          <w:sz w:val="20"/>
          <w:szCs w:val="20"/>
        </w:rPr>
        <w:t>Eiropas nolīgums par starptautiskajiem bīstamo kravu autopārvadājumiem (ADR)</w:t>
      </w:r>
    </w:p>
    <w:p>
      <w:pPr>
        <w:pStyle w:val="Normal"/>
        <w:spacing w:lineRule="auto" w:line="240" w:before="0" w:after="0"/>
        <w:rPr>
          <w:rFonts w:ascii="Arial Narrow" w:hAnsi="Arial Narrow"/>
          <w:sz w:val="20"/>
          <w:szCs w:val="20"/>
        </w:rPr>
      </w:pPr>
      <w:r>
        <w:rPr>
          <w:rFonts w:ascii="Arial Narrow" w:hAnsi="Arial Narrow"/>
          <w:sz w:val="20"/>
          <w:szCs w:val="20"/>
        </w:rPr>
        <w:t>Likuma Nr. 258/2000 Coll. Par sabiedrības veselības aizsardzību, ar grozījumiem;</w:t>
      </w:r>
    </w:p>
    <w:p>
      <w:pPr>
        <w:pStyle w:val="Normal"/>
        <w:spacing w:lineRule="auto" w:line="240" w:before="0" w:after="0"/>
        <w:rPr>
          <w:rFonts w:ascii="Arial Narrow" w:hAnsi="Arial Narrow"/>
          <w:sz w:val="20"/>
          <w:szCs w:val="20"/>
        </w:rPr>
      </w:pPr>
      <w:r>
        <w:rPr>
          <w:rFonts w:ascii="Arial Narrow" w:hAnsi="Arial Narrow"/>
          <w:sz w:val="20"/>
          <w:szCs w:val="20"/>
        </w:rPr>
        <w:t>Likums 262/2006 Coll., Darba kodekss, ar grozījumiem;</w:t>
      </w:r>
    </w:p>
    <w:p>
      <w:pPr>
        <w:pStyle w:val="Normal"/>
        <w:spacing w:lineRule="auto" w:line="240" w:before="0" w:after="0"/>
        <w:rPr>
          <w:rFonts w:ascii="Arial Narrow" w:hAnsi="Arial Narrow"/>
          <w:sz w:val="20"/>
          <w:szCs w:val="20"/>
        </w:rPr>
      </w:pPr>
      <w:r>
        <w:rPr>
          <w:rFonts w:ascii="Arial Narrow" w:hAnsi="Arial Narrow"/>
          <w:sz w:val="20"/>
          <w:szCs w:val="20"/>
        </w:rPr>
        <w:t>Valdības noteikumu Nr. 361/2007 Coll., Ar ko nosaka nosacījumus nodarbināto veselības aizsardzībai darbā, ar grozījumiem Nr. 201/2012 Coll. par gaisa aizsardzību un tās īstenošanas noteikumiem;</w:t>
      </w:r>
    </w:p>
    <w:p>
      <w:pPr>
        <w:pStyle w:val="Normal"/>
        <w:spacing w:lineRule="auto" w:line="240" w:before="0" w:after="0"/>
        <w:rPr>
          <w:rFonts w:ascii="Arial Narrow" w:hAnsi="Arial Narrow"/>
          <w:sz w:val="20"/>
          <w:szCs w:val="20"/>
        </w:rPr>
      </w:pPr>
      <w:r>
        <w:rPr>
          <w:rFonts w:ascii="Arial Narrow" w:hAnsi="Arial Narrow"/>
          <w:sz w:val="20"/>
          <w:szCs w:val="20"/>
        </w:rPr>
        <w:t>Likuma Nr. 185 / 2001 Coll. par atkritumiem ar grozījumiem un to īstenošanas noteikumiem;</w:t>
      </w:r>
    </w:p>
    <w:p>
      <w:pPr>
        <w:pStyle w:val="Normal"/>
        <w:spacing w:lineRule="auto" w:line="240" w:before="0" w:after="0"/>
        <w:rPr>
          <w:rFonts w:ascii="Arial Narrow" w:hAnsi="Arial Narrow"/>
          <w:sz w:val="20"/>
          <w:szCs w:val="20"/>
        </w:rPr>
      </w:pPr>
      <w:r>
        <w:rPr>
          <w:rFonts w:ascii="Arial Narrow" w:hAnsi="Arial Narrow"/>
          <w:sz w:val="20"/>
          <w:szCs w:val="20"/>
        </w:rPr>
        <w:t>Likuma Nr. 477/2001 Coll. uz iepakojuma ar grozījumiem</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15.2. Ķīmiskās drošības novērtējums:</w:t>
      </w:r>
      <w:bookmarkStart w:id="0" w:name="_GoBack"/>
      <w:bookmarkEnd w:id="0"/>
    </w:p>
    <w:p>
      <w:pPr>
        <w:pStyle w:val="Normal"/>
        <w:spacing w:lineRule="auto" w:line="240" w:before="0" w:after="0"/>
        <w:rPr/>
      </w:pPr>
      <w:r>
        <w:rPr>
          <w:rFonts w:ascii="Arial Narrow" w:hAnsi="Arial Narrow"/>
          <w:sz w:val="20"/>
          <w:szCs w:val="20"/>
        </w:rPr>
        <w:t>Portlendas klinkera ražošanas putekļu reģistrēšanas nolūkos tika veikts ķīmiskās drošības novērtējums vairākiem tā izmantošanas scenārijiem, tostarp izmantošanas scenārijiem sausās javas maisījumos. Visi būtiskie secinājumi no šīs vielas novērtējuma, ko var attiecināt arī uz cementa klinkeru, ir iekļauti šajā drošības datu lapā. Javas maisījumi ir produkts, kas paredzēts gala lietošanai, tāpēc drošības datu lapai nav pievienoti citi iedarbības scenāriji.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IEDAĻA 16. SĪKĀKA INFORMĀCIJA</w:t>
      </w:r>
    </w:p>
    <w:p>
      <w:pPr>
        <w:pStyle w:val="Normal"/>
        <w:spacing w:lineRule="auto" w:line="240" w:before="0" w:after="0"/>
        <w:rPr>
          <w:rFonts w:ascii="Arial Narrow" w:hAnsi="Arial Narrow"/>
          <w:b/>
          <w:b/>
          <w:sz w:val="20"/>
          <w:szCs w:val="20"/>
        </w:rPr>
      </w:pPr>
      <w:r>
        <w:rPr>
          <w:rFonts w:ascii="Arial Narrow" w:hAnsi="Arial Narrow"/>
          <w:b/>
          <w:sz w:val="20"/>
          <w:szCs w:val="20"/>
        </w:rPr>
        <w:t>R frāze:</w:t>
      </w:r>
    </w:p>
    <w:p>
      <w:pPr>
        <w:pStyle w:val="Normal"/>
        <w:spacing w:lineRule="auto" w:line="240" w:before="0" w:after="0"/>
        <w:rPr>
          <w:rFonts w:ascii="Arial Narrow" w:hAnsi="Arial Narrow"/>
          <w:sz w:val="20"/>
          <w:szCs w:val="20"/>
        </w:rPr>
      </w:pPr>
      <w:r>
        <w:rPr>
          <w:rFonts w:ascii="Arial Narrow" w:hAnsi="Arial Narrow"/>
          <w:sz w:val="20"/>
          <w:szCs w:val="20"/>
        </w:rPr>
        <w:t>R 20/22 Kaitīgs ieelpojot un norijot</w:t>
      </w:r>
    </w:p>
    <w:p>
      <w:pPr>
        <w:pStyle w:val="Normal"/>
        <w:spacing w:lineRule="auto" w:line="240" w:before="0" w:after="0"/>
        <w:rPr>
          <w:rFonts w:ascii="Arial Narrow" w:hAnsi="Arial Narrow"/>
          <w:sz w:val="20"/>
          <w:szCs w:val="20"/>
        </w:rPr>
      </w:pPr>
      <w:r>
        <w:rPr>
          <w:rFonts w:ascii="Arial Narrow" w:hAnsi="Arial Narrow"/>
          <w:sz w:val="20"/>
          <w:szCs w:val="20"/>
        </w:rPr>
        <w:t>R 36 Kairina acis</w:t>
      </w:r>
    </w:p>
    <w:p>
      <w:pPr>
        <w:pStyle w:val="Normal"/>
        <w:spacing w:lineRule="auto" w:line="240" w:before="0" w:after="0"/>
        <w:rPr>
          <w:rFonts w:ascii="Arial Narrow" w:hAnsi="Arial Narrow"/>
          <w:sz w:val="20"/>
          <w:szCs w:val="20"/>
        </w:rPr>
      </w:pPr>
      <w:r>
        <w:rPr>
          <w:rFonts w:ascii="Arial Narrow" w:hAnsi="Arial Narrow"/>
          <w:sz w:val="20"/>
          <w:szCs w:val="20"/>
        </w:rPr>
        <w:t>R 37 Kairina elpceļus</w:t>
      </w:r>
    </w:p>
    <w:p>
      <w:pPr>
        <w:pStyle w:val="Normal"/>
        <w:spacing w:lineRule="auto" w:line="240" w:before="0" w:after="0"/>
        <w:rPr>
          <w:rFonts w:ascii="Arial Narrow" w:hAnsi="Arial Narrow"/>
          <w:sz w:val="20"/>
          <w:szCs w:val="20"/>
        </w:rPr>
      </w:pPr>
      <w:r>
        <w:rPr>
          <w:rFonts w:ascii="Arial Narrow" w:hAnsi="Arial Narrow"/>
          <w:sz w:val="20"/>
          <w:szCs w:val="20"/>
        </w:rPr>
        <w:t>R 38 Kairina ādu</w:t>
      </w:r>
    </w:p>
    <w:p>
      <w:pPr>
        <w:pStyle w:val="Normal"/>
        <w:spacing w:lineRule="auto" w:line="240" w:before="0" w:after="0"/>
        <w:rPr>
          <w:rFonts w:ascii="Arial Narrow" w:hAnsi="Arial Narrow"/>
          <w:sz w:val="20"/>
          <w:szCs w:val="20"/>
        </w:rPr>
      </w:pPr>
      <w:r>
        <w:rPr>
          <w:rFonts w:ascii="Arial Narrow" w:hAnsi="Arial Narrow"/>
          <w:sz w:val="20"/>
          <w:szCs w:val="20"/>
        </w:rPr>
        <w:t>R 41 Nopietnu acu bojājumu risks</w:t>
      </w:r>
    </w:p>
    <w:p>
      <w:pPr>
        <w:pStyle w:val="Normal"/>
        <w:spacing w:lineRule="auto" w:line="240" w:before="0" w:after="0"/>
        <w:rPr>
          <w:rFonts w:ascii="Arial Narrow" w:hAnsi="Arial Narrow"/>
          <w:sz w:val="20"/>
          <w:szCs w:val="20"/>
        </w:rPr>
      </w:pPr>
      <w:r>
        <w:rPr>
          <w:rFonts w:ascii="Arial Narrow" w:hAnsi="Arial Narrow"/>
          <w:sz w:val="20"/>
          <w:szCs w:val="20"/>
        </w:rPr>
        <w:t>R 43 Saskaroties ar ādu, var izraisīt paaugstinātu jutīgumu</w:t>
      </w:r>
    </w:p>
    <w:p>
      <w:pPr>
        <w:pStyle w:val="Normal"/>
        <w:spacing w:lineRule="auto" w:line="240" w:before="0" w:after="0"/>
        <w:rPr>
          <w:rFonts w:ascii="Arial Narrow" w:hAnsi="Arial Narrow"/>
          <w:b/>
          <w:b/>
          <w:sz w:val="20"/>
          <w:szCs w:val="20"/>
        </w:rPr>
      </w:pPr>
      <w:r>
        <w:rPr>
          <w:rFonts w:ascii="Arial Narrow" w:hAnsi="Arial Narrow"/>
          <w:b/>
          <w:sz w:val="20"/>
          <w:szCs w:val="20"/>
        </w:rPr>
        <w:t>H frāze:</w:t>
      </w:r>
    </w:p>
    <w:p>
      <w:pPr>
        <w:pStyle w:val="Normal"/>
        <w:spacing w:lineRule="auto" w:line="240" w:before="0" w:after="0"/>
        <w:rPr>
          <w:rFonts w:ascii="Arial Narrow" w:hAnsi="Arial Narrow"/>
          <w:sz w:val="20"/>
          <w:szCs w:val="20"/>
        </w:rPr>
      </w:pPr>
      <w:r>
        <w:rPr>
          <w:rFonts w:ascii="Arial Narrow" w:hAnsi="Arial Narrow"/>
          <w:sz w:val="20"/>
          <w:szCs w:val="20"/>
        </w:rPr>
        <w:t>H315 Kairina ādu.</w:t>
      </w:r>
    </w:p>
    <w:p>
      <w:pPr>
        <w:pStyle w:val="Normal"/>
        <w:spacing w:lineRule="auto" w:line="240" w:before="0" w:after="0"/>
        <w:rPr>
          <w:rFonts w:ascii="Arial Narrow" w:hAnsi="Arial Narrow"/>
          <w:sz w:val="20"/>
          <w:szCs w:val="20"/>
        </w:rPr>
      </w:pPr>
      <w:r>
        <w:rPr>
          <w:rFonts w:ascii="Arial Narrow" w:hAnsi="Arial Narrow"/>
          <w:sz w:val="20"/>
          <w:szCs w:val="20"/>
        </w:rPr>
        <w:t>H317 Var izraisīt alerģisku ādas reakciju.</w:t>
      </w:r>
    </w:p>
    <w:p>
      <w:pPr>
        <w:pStyle w:val="Normal"/>
        <w:spacing w:lineRule="auto" w:line="240" w:before="0" w:after="0"/>
        <w:rPr>
          <w:rFonts w:ascii="Arial Narrow" w:hAnsi="Arial Narrow"/>
          <w:sz w:val="20"/>
          <w:szCs w:val="20"/>
        </w:rPr>
      </w:pPr>
      <w:r>
        <w:rPr>
          <w:rFonts w:ascii="Arial Narrow" w:hAnsi="Arial Narrow"/>
          <w:sz w:val="20"/>
          <w:szCs w:val="20"/>
        </w:rPr>
        <w:t>H318 Izraisa nopietnus acu bojājumus.</w:t>
      </w:r>
    </w:p>
    <w:p>
      <w:pPr>
        <w:pStyle w:val="Normal"/>
        <w:spacing w:lineRule="auto" w:line="240" w:before="0" w:after="0"/>
        <w:rPr>
          <w:rFonts w:ascii="Arial Narrow" w:hAnsi="Arial Narrow"/>
          <w:sz w:val="20"/>
          <w:szCs w:val="20"/>
        </w:rPr>
      </w:pPr>
      <w:r>
        <w:rPr>
          <w:rFonts w:ascii="Arial Narrow" w:hAnsi="Arial Narrow"/>
          <w:sz w:val="20"/>
          <w:szCs w:val="20"/>
        </w:rPr>
        <w:t>H335 Var izraisīt elpceļu kairinājumu.</w:t>
      </w:r>
    </w:p>
    <w:p>
      <w:pPr>
        <w:pStyle w:val="Normal"/>
        <w:spacing w:lineRule="auto" w:line="240" w:before="0" w:after="0"/>
        <w:rPr>
          <w:rFonts w:ascii="Arial Narrow" w:hAnsi="Arial Narrow"/>
          <w:b/>
          <w:b/>
          <w:sz w:val="20"/>
          <w:szCs w:val="20"/>
        </w:rPr>
      </w:pPr>
      <w:r>
        <w:rPr>
          <w:rFonts w:ascii="Arial Narrow" w:hAnsi="Arial Narrow"/>
          <w:b/>
          <w:sz w:val="20"/>
          <w:szCs w:val="20"/>
        </w:rPr>
        <w:t>P teikums:</w:t>
      </w:r>
    </w:p>
    <w:p>
      <w:pPr>
        <w:pStyle w:val="Normal"/>
        <w:spacing w:lineRule="auto" w:line="240" w:before="0" w:after="0"/>
        <w:rPr/>
      </w:pPr>
      <w:r>
        <w:rPr>
          <w:rFonts w:ascii="Arial Narrow" w:hAnsi="Arial Narrow"/>
          <w:sz w:val="20"/>
          <w:szCs w:val="20"/>
        </w:rPr>
        <w:t>P101</w:t>
      </w:r>
      <w:r>
        <w:rPr/>
        <w:t xml:space="preserve"> </w:t>
      </w:r>
      <w:r>
        <w:rPr>
          <w:rFonts w:ascii="Arial Narrow" w:hAnsi="Arial Narrow"/>
          <w:sz w:val="20"/>
          <w:szCs w:val="20"/>
        </w:rPr>
        <w:t>Ja nepieciešama medicīniskā palīdzība, nodrošiniet konteineru vai ražotāja etiķeti.</w:t>
      </w:r>
    </w:p>
    <w:p>
      <w:pPr>
        <w:pStyle w:val="Normal"/>
        <w:spacing w:lineRule="auto" w:line="240" w:before="0" w:after="0"/>
        <w:rPr>
          <w:rFonts w:ascii="Arial Narrow" w:hAnsi="Arial Narrow"/>
          <w:sz w:val="20"/>
          <w:szCs w:val="20"/>
        </w:rPr>
      </w:pPr>
      <w:r>
        <w:rPr>
          <w:rFonts w:ascii="Arial Narrow" w:hAnsi="Arial Narrow"/>
          <w:sz w:val="20"/>
          <w:szCs w:val="20"/>
        </w:rPr>
        <w:t>P102 Uzglabāt bērniem nepieejamā vietā.</w:t>
      </w:r>
    </w:p>
    <w:p>
      <w:pPr>
        <w:pStyle w:val="Normal"/>
        <w:spacing w:lineRule="auto" w:line="240" w:before="0" w:after="0"/>
        <w:rPr>
          <w:rFonts w:ascii="Arial Narrow" w:hAnsi="Arial Narrow"/>
          <w:sz w:val="20"/>
          <w:szCs w:val="20"/>
        </w:rPr>
      </w:pPr>
      <w:r>
        <w:rPr>
          <w:rFonts w:ascii="Arial Narrow" w:hAnsi="Arial Narrow"/>
          <w:sz w:val="20"/>
          <w:szCs w:val="20"/>
        </w:rPr>
        <w:t>P261 Izvairīties ieelpot putekļus.</w:t>
      </w:r>
    </w:p>
    <w:p>
      <w:pPr>
        <w:pStyle w:val="Normal"/>
        <w:spacing w:lineRule="auto" w:line="240" w:before="0" w:after="0"/>
        <w:rPr>
          <w:rFonts w:ascii="Arial Narrow" w:hAnsi="Arial Narrow"/>
          <w:sz w:val="20"/>
          <w:szCs w:val="20"/>
        </w:rPr>
      </w:pPr>
      <w:r>
        <w:rPr>
          <w:rFonts w:ascii="Arial Narrow" w:hAnsi="Arial Narrow"/>
          <w:sz w:val="20"/>
          <w:szCs w:val="20"/>
        </w:rPr>
        <w:t>P280 Valkāt aizsargcimdus / aizsargapģērbu / aizsargbrilles / sejas aizsargu.</w:t>
      </w:r>
    </w:p>
    <w:p>
      <w:pPr>
        <w:pStyle w:val="Normal"/>
        <w:spacing w:lineRule="auto" w:line="240" w:before="0" w:after="0"/>
        <w:rPr>
          <w:rFonts w:ascii="Arial Narrow" w:hAnsi="Arial Narrow"/>
          <w:sz w:val="20"/>
          <w:szCs w:val="20"/>
        </w:rPr>
      </w:pPr>
      <w:r>
        <w:rPr>
          <w:rFonts w:ascii="Arial Narrow" w:hAnsi="Arial Narrow"/>
          <w:sz w:val="20"/>
          <w:szCs w:val="20"/>
        </w:rPr>
        <w:t>P305 + P351 + P338: SASKARĒ AR ACĪM: uzmanīgi skalot ar ūdeni vairākas minūtes. Izņemiet kontaktlēcas, ja tās ir nēsātas, un izņemiet tās, ja iespējams. Turpiniet skalošanu.</w:t>
      </w:r>
    </w:p>
    <w:p>
      <w:pPr>
        <w:pStyle w:val="Normal"/>
        <w:spacing w:lineRule="auto" w:line="240" w:before="0" w:after="0"/>
        <w:rPr>
          <w:rFonts w:ascii="Arial Narrow" w:hAnsi="Arial Narrow"/>
          <w:sz w:val="20"/>
          <w:szCs w:val="20"/>
        </w:rPr>
      </w:pPr>
      <w:r>
        <w:rPr>
          <w:rFonts w:ascii="Arial Narrow" w:hAnsi="Arial Narrow"/>
          <w:sz w:val="20"/>
          <w:szCs w:val="20"/>
        </w:rPr>
        <w:t>P310: Nekavējoties sazinieties ar SAINDĒŠANĀS CENTRU vai ārstu.</w:t>
      </w:r>
    </w:p>
    <w:p>
      <w:pPr>
        <w:pStyle w:val="Normal"/>
        <w:spacing w:lineRule="auto" w:line="240" w:before="0" w:after="0"/>
        <w:rPr>
          <w:rFonts w:ascii="Arial Narrow" w:hAnsi="Arial Narrow"/>
          <w:sz w:val="20"/>
          <w:szCs w:val="20"/>
        </w:rPr>
      </w:pPr>
      <w:r>
        <w:rPr>
          <w:rFonts w:ascii="Arial Narrow" w:hAnsi="Arial Narrow"/>
          <w:sz w:val="20"/>
          <w:szCs w:val="20"/>
        </w:rPr>
        <w:t>P302 + P352: SASKARĒ AR ĀDU: nomazgāt ar lielu daudzumu ziepju un ūdens. Ādas kairinājuma vai izsitumu gadījumā</w:t>
      </w:r>
    </w:p>
    <w:p>
      <w:pPr>
        <w:pStyle w:val="Normal"/>
        <w:spacing w:lineRule="auto" w:line="240" w:before="0" w:after="0"/>
        <w:rPr>
          <w:rFonts w:ascii="Arial Narrow" w:hAnsi="Arial Narrow"/>
          <w:sz w:val="20"/>
          <w:szCs w:val="20"/>
        </w:rPr>
      </w:pPr>
      <w:r>
        <w:rPr>
          <w:rFonts w:ascii="Arial Narrow" w:hAnsi="Arial Narrow"/>
          <w:sz w:val="20"/>
          <w:szCs w:val="20"/>
        </w:rPr>
        <w:t>P333 + P313: meklēt medicīnisko palīdzību.</w:t>
      </w:r>
    </w:p>
    <w:p>
      <w:pPr>
        <w:pStyle w:val="Normal"/>
        <w:spacing w:lineRule="auto" w:line="240" w:before="0" w:after="0"/>
        <w:rPr>
          <w:rFonts w:ascii="Arial Narrow" w:hAnsi="Arial Narrow"/>
          <w:sz w:val="20"/>
          <w:szCs w:val="20"/>
        </w:rPr>
      </w:pPr>
      <w:r>
        <w:rPr>
          <w:rFonts w:ascii="Arial Narrow" w:hAnsi="Arial Narrow"/>
          <w:sz w:val="20"/>
          <w:szCs w:val="20"/>
        </w:rPr>
        <w:t>P304 + P340: IEELPOŠANAS GADĪJUMĀ: izvest personu svaigā gaisā un turēt tādā stāvoklī, kas atvieglo elpošanu.</w:t>
      </w:r>
    </w:p>
    <w:p>
      <w:pPr>
        <w:pStyle w:val="Normal"/>
        <w:spacing w:lineRule="auto" w:line="240" w:before="0" w:after="0"/>
        <w:rPr>
          <w:rFonts w:ascii="Arial Narrow" w:hAnsi="Arial Narrow"/>
          <w:sz w:val="20"/>
          <w:szCs w:val="20"/>
        </w:rPr>
      </w:pPr>
      <w:r>
        <w:rPr>
          <w:rFonts w:ascii="Arial Narrow" w:hAnsi="Arial Narrow"/>
          <w:sz w:val="20"/>
          <w:szCs w:val="20"/>
        </w:rPr>
        <w:t>P312 Ja jūtaties slikti, sazinieties ar SAINDĒŠANĀS CENTRU vai ārstu.</w:t>
      </w:r>
    </w:p>
    <w:p>
      <w:pPr>
        <w:pStyle w:val="Normal"/>
        <w:spacing w:lineRule="auto" w:line="240" w:before="0" w:after="0"/>
        <w:rPr>
          <w:rFonts w:ascii="Arial Narrow" w:hAnsi="Arial Narrow"/>
          <w:sz w:val="20"/>
          <w:szCs w:val="20"/>
        </w:rPr>
      </w:pPr>
      <w:r>
        <w:rPr>
          <w:rFonts w:ascii="Arial Narrow" w:hAnsi="Arial Narrow"/>
          <w:sz w:val="20"/>
          <w:szCs w:val="20"/>
        </w:rPr>
        <w:t>P501 Likvidēt saturu/iepakojumu savākšanas punktā, kas norādīts saskaņā ar vietējiem noteikumiem.</w:t>
      </w:r>
    </w:p>
    <w:p>
      <w:pPr>
        <w:pStyle w:val="Normal"/>
        <w:widowControl/>
        <w:suppressAutoHyphens w:val="true"/>
        <w:overflowPunct w:val="false"/>
        <w:spacing w:lineRule="auto" w:line="259" w:before="0" w:after="160"/>
        <w:jc w:val="left"/>
        <w:rPr/>
      </w:pPr>
      <w:r>
        <w:rPr/>
        <w:t xml:space="preserve">        </w:t>
      </w:r>
    </w:p>
    <w:sectPr>
      <w:headerReference w:type="default" r:id="rId5"/>
      <w:footerReference w:type="default" r:id="rId6"/>
      <w:type w:val="nextPage"/>
      <w:pgSz w:w="11906" w:h="16838"/>
      <w:pgMar w:left="1021" w:right="1021" w:gutter="0" w:header="707" w:top="764" w:footer="709" w:bottom="851"/>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pPr>
    <w:r>
      <w:rPr>
        <w:rFonts w:cs="Arial" w:ascii="Arial" w:hAnsi="Arial"/>
        <w:color w:val="FF0000"/>
        <w:sz w:val="16"/>
        <w:szCs w:val="16"/>
      </w:rPr>
      <w:t xml:space="preserve">SDB IsoTex F50 | </w:t>
    </w:r>
    <w:r>
      <w:rPr>
        <w:rFonts w:cs="Arial" w:ascii="Arial" w:hAnsi="Arial"/>
        <w:bCs/>
        <w:color w:val="FF0000"/>
        <w:sz w:val="16"/>
        <w:szCs w:val="16"/>
      </w:rPr>
      <w:t xml:space="preserve">9. </w:t>
    </w:r>
    <w:r>
      <w:rPr>
        <w:rFonts w:cs="Arial" w:ascii="Arial" w:hAnsi="Arial"/>
        <w:color w:val="FF0000"/>
        <w:sz w:val="16"/>
        <w:szCs w:val="16"/>
      </w:rPr>
      <w:t xml:space="preserve">lapa </w:t>
    </w:r>
    <w:r>
      <w:rPr>
        <w:rFonts w:cs="Arial" w:ascii="Arial" w:hAnsi="Arial"/>
        <w:bCs/>
        <w:color w:val="FF0000"/>
        <w:sz w:val="16"/>
        <w:szCs w:val="16"/>
      </w:rPr>
      <w:fldChar w:fldCharType="begin"/>
    </w:r>
    <w:r>
      <w:rPr>
        <w:sz w:val="16"/>
        <w:szCs w:val="16"/>
        <w:bCs/>
        <w:rFonts w:cs="Arial" w:ascii="Arial" w:hAnsi="Arial"/>
        <w:color w:val="FF0000"/>
      </w:rPr>
      <w:instrText xml:space="preserve"> NUMPAGES </w:instrText>
    </w:r>
    <w:r>
      <w:rPr>
        <w:sz w:val="16"/>
        <w:szCs w:val="16"/>
        <w:bCs/>
        <w:rFonts w:cs="Arial" w:ascii="Arial" w:hAnsi="Arial"/>
        <w:color w:val="FF0000"/>
      </w:rPr>
      <w:fldChar w:fldCharType="separate"/>
    </w:r>
    <w:r>
      <w:rPr>
        <w:sz w:val="16"/>
        <w:szCs w:val="16"/>
        <w:bCs/>
        <w:rFonts w:cs="Arial" w:ascii="Arial" w:hAnsi="Arial"/>
        <w:color w:val="FF0000"/>
      </w:rPr>
      <w:t>9</w:t>
    </w:r>
    <w:r>
      <w:rPr>
        <w:sz w:val="16"/>
        <w:szCs w:val="16"/>
        <w:bCs/>
        <w:rFonts w:cs="Arial" w:ascii="Arial" w:hAnsi="Arial"/>
        <w:color w:val="FF000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ind w:left="426" w:hanging="426"/>
      <w:jc w:val="right"/>
      <w:rPr/>
    </w:pPr>
    <w:bookmarkStart w:id="1" w:name="_Hlk24560184"/>
    <w:bookmarkEnd w:id="1"/>
    <w:r>
      <w:rPr/>
      <w:drawing>
        <wp:inline distT="0" distB="0" distL="0" distR="0">
          <wp:extent cx="6066155" cy="1014095"/>
          <wp:effectExtent l="0" t="0" r="0" b="0"/>
          <wp:docPr id="2" name="Grafik 20"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0" descr="Ein Bild, das Screenshot enthält.&#10;&#10;Automatisch generierte Beschreibung"/>
                  <pic:cNvPicPr>
                    <a:picLocks noChangeAspect="1" noChangeArrowheads="1"/>
                  </pic:cNvPicPr>
                </pic:nvPicPr>
                <pic:blipFill>
                  <a:blip r:embed="rId1"/>
                  <a:stretch>
                    <a:fillRect/>
                  </a:stretch>
                </pic:blipFill>
                <pic:spPr bwMode="auto">
                  <a:xfrm>
                    <a:off x="0" y="0"/>
                    <a:ext cx="6066155" cy="1014095"/>
                  </a:xfrm>
                  <a:prstGeom prst="rect">
                    <a:avLst/>
                  </a:prstGeom>
                </pic:spPr>
              </pic:pic>
            </a:graphicData>
          </a:graphic>
        </wp:inline>
      </w:drawing>
    </w:r>
  </w:p>
  <w:p>
    <w:pPr>
      <w:pStyle w:val="Zhlavie"/>
      <w:rPr>
        <w:rFonts w:ascii="Arial Narrow" w:hAnsi="Arial Narrow" w:cs="Arial"/>
        <w:b/>
        <w:b/>
        <w:color w:val="262626"/>
        <w:sz w:val="28"/>
        <w:szCs w:val="28"/>
      </w:rPr>
    </w:pPr>
    <w:r>
      <w:rPr>
        <w:rFonts w:cs="Arial" w:ascii="Arial Narrow" w:hAnsi="Arial Narrow"/>
        <w:b/>
        <w:color w:val="262626"/>
        <w:sz w:val="28"/>
        <w:szCs w:val="28"/>
      </w:rPr>
    </w:r>
    <w:bookmarkStart w:id="2" w:name="_Hlk245601841"/>
    <w:bookmarkStart w:id="3" w:name="_Hlk245601841"/>
    <w:bookmarkEnd w:id="3"/>
  </w:p>
  <w:p>
    <w:pPr>
      <w:pStyle w:val="Zhlavie"/>
      <w:ind w:left="284" w:hanging="0"/>
      <w:rPr/>
    </w:pPr>
    <w:r>
      <w:rPr>
        <w:rFonts w:cs="Arial" w:ascii="Arial Narrow" w:hAnsi="Arial Narrow"/>
        <w:b/>
        <w:color w:val="262626"/>
        <w:spacing w:val="10"/>
        <w:sz w:val="28"/>
        <w:szCs w:val="28"/>
      </w:rPr>
      <w:t xml:space="preserve">Drošības datu lapa </w:t>
    </w:r>
    <w:r>
      <w:rPr>
        <w:rFonts w:cs="Arial" w:ascii="Arial Narrow" w:hAnsi="Arial Narrow"/>
        <w:color w:val="262626"/>
        <w:spacing w:val="10"/>
        <w:sz w:val="28"/>
        <w:szCs w:val="28"/>
      </w:rPr>
      <w:t xml:space="preserve">: </w:t>
    </w:r>
    <w:r>
      <w:rPr>
        <w:rFonts w:cs="Arial" w:ascii="Arial Narrow" w:hAnsi="Arial Narrow"/>
        <w:color w:val="FF0000"/>
        <w:spacing w:val="10"/>
        <w:sz w:val="28"/>
        <w:szCs w:val="28"/>
      </w:rPr>
      <w:t>IsoTex F50</w:t>
    </w:r>
  </w:p>
  <w:p>
    <w:pPr>
      <w:pStyle w:val="Zhlavie"/>
      <w:ind w:left="284" w:hanging="0"/>
      <w:rPr>
        <w:rFonts w:ascii="Arial Narrow" w:hAnsi="Arial Narrow" w:cs="Arial"/>
        <w:color w:val="262626"/>
        <w:spacing w:val="10"/>
        <w:sz w:val="20"/>
        <w:szCs w:val="20"/>
      </w:rPr>
    </w:pPr>
    <w:r>
      <w:rPr>
        <w:rFonts w:cs="Arial" w:ascii="Arial Narrow" w:hAnsi="Arial Narrow"/>
        <w:color w:val="262626"/>
        <w:spacing w:val="10"/>
        <w:sz w:val="20"/>
        <w:szCs w:val="20"/>
      </w:rPr>
      <w:t>ar II pielikumu REACH EK Regulas Nr. 1907/2006 un Regulas (EK) Nr. 1272/2008</w:t>
    </w:r>
  </w:p>
  <w:p>
    <w:pPr>
      <w:pStyle w:val="Zhlavie"/>
      <w:ind w:left="284" w:hanging="0"/>
      <w:rPr>
        <w:rFonts w:ascii="Arial Narrow" w:hAnsi="Arial Narrow" w:cs="Arial"/>
        <w:color w:val="262626"/>
        <w:spacing w:val="10"/>
        <w:sz w:val="20"/>
        <w:szCs w:val="20"/>
      </w:rPr>
    </w:pPr>
    <w:r>
      <w:rPr>
        <w:rFonts w:cs="Arial" w:ascii="Arial Narrow" w:hAnsi="Arial Narrow"/>
        <w:color w:val="262626"/>
        <w:spacing w:val="10"/>
        <w:sz w:val="20"/>
        <w:szCs w:val="20"/>
      </w:rPr>
      <w:t>Izveidots: 20/02/2023</w:t>
    </w:r>
  </w:p>
  <w:p>
    <w:pPr>
      <w:pStyle w:val="Zhlavie"/>
      <w:ind w:left="284" w:hanging="0"/>
      <w:rPr>
        <w:rFonts w:ascii="Arial Narrow" w:hAnsi="Arial Narrow"/>
        <w:color w:val="A6A6A6"/>
        <w:sz w:val="16"/>
        <w:szCs w:val="16"/>
      </w:rPr>
    </w:pPr>
    <w:r>
      <w:rPr>
        <w:rFonts w:ascii="Arial Narrow" w:hAnsi="Arial Narrow"/>
        <w:color w:val="A6A6A6"/>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720" w:hanging="72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080" w:hanging="108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440" w:hanging="1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4"/>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lv-LV"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overflowPunct w:val="false"/>
      <w:bidi w:val="0"/>
      <w:spacing w:lineRule="auto" w:line="259" w:before="0" w:after="160"/>
      <w:jc w:val="left"/>
    </w:pPr>
    <w:rPr>
      <w:rFonts w:ascii="Calibri" w:hAnsi="Calibri" w:eastAsia="Calibri" w:cs="DejaVu Sans"/>
      <w:color w:val="auto"/>
      <w:kern w:val="0"/>
      <w:sz w:val="22"/>
      <w:szCs w:val="22"/>
      <w:lang w:val="lv-LV" w:eastAsia="en-US" w:bidi="ar-SA"/>
    </w:rPr>
  </w:style>
  <w:style w:type="character" w:styleId="DefaultParagraphFont" w:default="1">
    <w:name w:val="Default Paragraph Font"/>
    <w:uiPriority w:val="1"/>
    <w:semiHidden/>
    <w:unhideWhenUsed/>
    <w:qFormat/>
    <w:rPr/>
  </w:style>
  <w:style w:type="character" w:styleId="Internetovodkaz" w:customStyle="1">
    <w:name w:val="Internetový odkaz"/>
    <w:basedOn w:val="DefaultParagraphFont"/>
    <w:rPr>
      <w:color w:val="0563C1"/>
      <w:u w:val="single"/>
    </w:rPr>
  </w:style>
  <w:style w:type="character" w:styleId="UnresolvedMention" w:customStyle="1">
    <w:name w:val="Unresolved Mention"/>
    <w:basedOn w:val="DefaultParagraphFont"/>
    <w:qFormat/>
    <w:rPr>
      <w:color w:val="808080"/>
      <w:shd w:fill="E6E6E6" w:val="clear"/>
    </w:rPr>
  </w:style>
  <w:style w:type="character" w:styleId="ZkladntextChar" w:customStyle="1">
    <w:name w:val="Základní text Char"/>
    <w:basedOn w:val="DefaultParagraphFont"/>
    <w:qFormat/>
    <w:rPr>
      <w:rFonts w:ascii="Arial Narrow" w:hAnsi="Arial Narrow" w:eastAsia="Arial Narrow"/>
      <w:sz w:val="18"/>
      <w:szCs w:val="18"/>
      <w:lang w:val="lv-LV"/>
    </w:rPr>
  </w:style>
  <w:style w:type="character" w:styleId="PlaceholderText">
    <w:name w:val="Placeholder Text"/>
    <w:basedOn w:val="DefaultParagraphFont"/>
    <w:qFormat/>
    <w:rPr>
      <w:color w:val="808080"/>
    </w:rPr>
  </w:style>
  <w:style w:type="character" w:styleId="ZhlavChar" w:customStyle="1">
    <w:name w:val="Záhlaví Char"/>
    <w:basedOn w:val="DefaultParagraphFont"/>
    <w:qFormat/>
    <w:rPr/>
  </w:style>
  <w:style w:type="character" w:styleId="ZpatChar" w:customStyle="1">
    <w:name w:val="Zápatí Char"/>
    <w:basedOn w:val="DefaultParagraphFont"/>
    <w:qFormat/>
    <w:rPr/>
  </w:style>
  <w:style w:type="character" w:styleId="FormtovanvHTMLChar" w:customStyle="1">
    <w:name w:val="Formátovaný v HTML Char"/>
    <w:basedOn w:val="DefaultParagraphFont"/>
    <w:link w:val="HTMLPreformatted"/>
    <w:qFormat/>
    <w:rPr>
      <w:rFonts w:ascii="Courier New" w:hAnsi="Courier New" w:eastAsia="Times New Roman" w:cs="Courier New"/>
      <w:sz w:val="20"/>
      <w:szCs w:val="20"/>
      <w:lang w:val="lv-LV" w:eastAsia="de-DE"/>
    </w:rPr>
  </w:style>
  <w:style w:type="character" w:styleId="TextbublinyChar" w:customStyle="1">
    <w:name w:val="Text bubliny Char"/>
    <w:basedOn w:val="DefaultParagraphFont"/>
    <w:link w:val="BalloonText"/>
    <w:qFormat/>
    <w:rPr>
      <w:rFonts w:ascii="Tahoma" w:hAnsi="Tahoma" w:cs="Tahoma"/>
      <w:sz w:val="16"/>
      <w:szCs w:val="16"/>
    </w:rPr>
  </w:style>
  <w:style w:type="paragraph" w:styleId="Nadpis" w:customStyle="1">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ZkladntextChar"/>
    <w:pPr>
      <w:widowControl w:val="false"/>
      <w:spacing w:lineRule="auto" w:line="240" w:before="0" w:after="0"/>
      <w:ind w:left="826" w:hanging="0"/>
    </w:pPr>
    <w:rPr>
      <w:rFonts w:ascii="Arial Narrow" w:hAnsi="Arial Narrow" w:eastAsia="Arial Narrow"/>
      <w:sz w:val="18"/>
      <w:szCs w:val="18"/>
      <w:lang w:val="lv-LV"/>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ListParagraph">
    <w:name w:val="List Paragraph"/>
    <w:basedOn w:val="Normal"/>
    <w:qFormat/>
    <w:pPr>
      <w:spacing w:before="0" w:after="160"/>
      <w:ind w:left="720" w:hanging="0"/>
      <w:contextualSpacing/>
    </w:pPr>
    <w:rPr/>
  </w:style>
  <w:style w:type="paragraph" w:styleId="NormalWeb">
    <w:name w:val="Normal (Web)"/>
    <w:basedOn w:val="Normal"/>
    <w:qFormat/>
    <w:pPr>
      <w:spacing w:lineRule="auto" w:line="240" w:before="280" w:after="280"/>
    </w:pPr>
    <w:rPr>
      <w:rFonts w:ascii="Arial" w:hAnsi="Arial" w:eastAsia="Times New Roman" w:cs="Arial"/>
      <w:lang w:val="lv-LV" w:eastAsia="de-DE"/>
    </w:rPr>
  </w:style>
  <w:style w:type="paragraph" w:styleId="Hlavikaapta" w:customStyle="1">
    <w:name w:val="Hlavička a päta"/>
    <w:basedOn w:val="Normal"/>
    <w:qFormat/>
    <w:pPr/>
    <w:rPr/>
  </w:style>
  <w:style w:type="paragraph" w:styleId="Zhlavie">
    <w:name w:val="Header"/>
    <w:basedOn w:val="Normal"/>
    <w:link w:val="ZhlavChar"/>
    <w:pPr>
      <w:tabs>
        <w:tab w:val="clear" w:pos="708"/>
        <w:tab w:val="center" w:pos="4536" w:leader="none"/>
        <w:tab w:val="right" w:pos="9072" w:leader="none"/>
      </w:tabs>
      <w:spacing w:lineRule="auto" w:line="240" w:before="0" w:after="0"/>
    </w:pPr>
    <w:rPr/>
  </w:style>
  <w:style w:type="paragraph" w:styleId="Pta">
    <w:name w:val="Footer"/>
    <w:basedOn w:val="Normal"/>
    <w:link w:val="ZpatChar"/>
    <w:pPr>
      <w:tabs>
        <w:tab w:val="clear" w:pos="708"/>
        <w:tab w:val="center" w:pos="4536" w:leader="none"/>
        <w:tab w:val="right" w:pos="9072" w:leader="none"/>
      </w:tabs>
      <w:spacing w:lineRule="auto" w:line="240" w:before="0" w:after="0"/>
    </w:pPr>
    <w:rPr/>
  </w:style>
  <w:style w:type="paragraph" w:styleId="HTMLPreformatted">
    <w:name w:val="HTML Preformatted"/>
    <w:basedOn w:val="Normal"/>
    <w:link w:val="FormtovanvHTMLChar"/>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val="lv-LV" w:eastAsia="de-DE"/>
    </w:rPr>
  </w:style>
  <w:style w:type="paragraph" w:styleId="BalloonText">
    <w:name w:val="Balloon Text"/>
    <w:basedOn w:val="Normal"/>
    <w:link w:val="TextbublinyChar"/>
    <w:qFormat/>
    <w:pPr>
      <w:spacing w:lineRule="auto" w:line="240" w:before="0" w:after="0"/>
    </w:pPr>
    <w:rPr>
      <w:rFonts w:ascii="Tahoma" w:hAnsi="Tahoma" w:cs="Tahoma"/>
      <w:sz w:val="16"/>
      <w:szCs w:val="16"/>
    </w:rPr>
  </w:style>
  <w:style w:type="paragraph" w:styleId="Obsahtabuky" w:customStyle="1">
    <w:name w:val="Obsah tabuľky"/>
    <w:basedOn w:val="Normal"/>
    <w:qFormat/>
    <w:pPr>
      <w:widowControl w:val="false"/>
      <w:suppressLineNumbers/>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oleObject" Target="embeddings/oleObject1.bin"/><Relationship Id="rId4" Type="http://schemas.openxmlformats.org/officeDocument/2006/relationships/image" Target="media/image2.bmp"/><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Application>LibreOffice/7.3.7.2$Linux_X86_64 LibreOffice_project/30$Build-2</Application>
  <AppVersion>15.0000</AppVersion>
  <Pages>18</Pages>
  <Words>683</Words>
  <Characters>4368</Characters>
  <CharactersWithSpaces>5000</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2024-09-06T13:48:00Z</dcterms:created>
  <dc:creator>Sprenger</dc:creator>
  <dc:description/>
  <dc:language>sk-SK</dc:language>
  <cp:lastModifiedBy/>
  <cp:lastPrinted>2018-07-03T07:46:00Z</cp:lastPrinted>
  <dcterms:modified xsi:type="dcterms:W3CDTF">2025-01-22T10:56:12Z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