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Част 1. ИДЕНТИФИКАЦИЯ НА ВЕЩЕСТВО/СМЕС И КОМПАНИЯ/БИЗНЕС</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Идентификатор на продукта:</w:t>
      </w:r>
    </w:p>
    <w:p>
      <w:pPr>
        <w:pStyle w:val="Normal"/>
        <w:spacing w:before="0" w:after="0"/>
        <w:rPr/>
      </w:pPr>
      <w:r>
        <w:rPr>
          <w:rFonts w:ascii="Arial Narrow" w:hAnsi="Arial Narrow"/>
          <w:iCs/>
          <w:sz w:val="20"/>
          <w:szCs w:val="20"/>
        </w:rPr>
        <w:t>Име на продукта:</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Други имена: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Химическо описание: Суха гипсова смес, портланд циментова смес и добавки съгласно STN EN 998-1 Химично наименование Портланд цимент CAS номер: 65997-15-1 EC номер (EINECS): 266-043-4, Калциев хидроксид CAS номер: 1305. - 620 EC номер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Съответни идентифицирани употреби на веществото или сместа и употреби:</w:t>
      </w:r>
    </w:p>
    <w:p>
      <w:pPr>
        <w:pStyle w:val="Normal"/>
        <w:spacing w:lineRule="auto" w:line="240" w:before="0" w:after="0"/>
        <w:rPr>
          <w:rFonts w:ascii="Arial Narrow" w:hAnsi="Arial Narrow"/>
          <w:sz w:val="20"/>
          <w:szCs w:val="20"/>
        </w:rPr>
      </w:pPr>
      <w:r>
        <w:rPr>
          <w:rFonts w:ascii="Arial Narrow" w:hAnsi="Arial Narrow"/>
          <w:sz w:val="20"/>
          <w:szCs w:val="20"/>
        </w:rPr>
        <w:t>Мазилката е предназначена за ръчно или машинно полагане извън или вътре в сгради. Мазилката се характеризира с висока адхезия към основата, лесно нанасяне, намалена повърхностна абсорбция и удължено време за обработка. Устойчив на замръзване, устойчив на атмосферни влияния, мазилката има дълъг експлоатационен живот и ниска абсорбция.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Идентификация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Произведено в ЕС за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Имейл: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Уебсайт: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Телефонен номер за спешни случаи</w:t>
      </w:r>
    </w:p>
    <w:p>
      <w:pPr>
        <w:pStyle w:val="Normal"/>
        <w:spacing w:lineRule="auto" w:line="240" w:before="0" w:after="0"/>
        <w:rPr>
          <w:rFonts w:ascii="Arial Narrow" w:hAnsi="Arial Narrow"/>
          <w:sz w:val="20"/>
          <w:szCs w:val="20"/>
        </w:rPr>
      </w:pPr>
      <w:r>
        <w:rPr>
          <w:rFonts w:ascii="Arial Narrow" w:hAnsi="Arial Narrow"/>
          <w:sz w:val="20"/>
          <w:szCs w:val="20"/>
        </w:rPr>
        <w:t>Токсикологичен информационен център, Na bojišti 1, 128 08 Прага 2</w:t>
      </w:r>
    </w:p>
    <w:p>
      <w:pPr>
        <w:pStyle w:val="Normal"/>
        <w:spacing w:lineRule="auto" w:line="240" w:before="0" w:after="0"/>
        <w:rPr>
          <w:rFonts w:ascii="Arial Narrow" w:hAnsi="Arial Narrow"/>
          <w:sz w:val="20"/>
          <w:szCs w:val="20"/>
        </w:rPr>
      </w:pPr>
      <w:r>
        <w:rPr>
          <w:rFonts w:ascii="Arial Narrow" w:hAnsi="Arial Narrow"/>
          <w:sz w:val="20"/>
          <w:szCs w:val="20"/>
        </w:rPr>
        <w:t>Тел.: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РАЗДЕЛ 2. </w:t>
        <w:tab/>
        <w:tab/>
        <w:t>ИДЕНТИФИКАЦИЯ НА ОПАСНОСТИТЕ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Класифициране на веществото или сместа:</w:t>
      </w:r>
    </w:p>
    <w:p>
      <w:pPr>
        <w:pStyle w:val="Normal"/>
        <w:spacing w:lineRule="auto" w:line="240" w:before="0" w:after="0"/>
        <w:rPr>
          <w:rFonts w:ascii="Arial Narrow" w:hAnsi="Arial Narrow"/>
          <w:sz w:val="20"/>
          <w:szCs w:val="20"/>
        </w:rPr>
      </w:pPr>
      <w:r>
        <w:rPr>
          <w:rFonts w:ascii="Arial Narrow" w:hAnsi="Arial Narrow"/>
          <w:sz w:val="20"/>
          <w:szCs w:val="20"/>
        </w:rPr>
        <w:t>Класификация съгласно Регламент (ЕО)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Дразнене на кожата, категория 2: </w:t>
        <w:tab/>
        <w:t>H315 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 xml:space="preserve">Сериозно увреждане на очите, Категория 1: </w:t>
        <w:tab/>
        <w:t>H318 Предизвиква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 xml:space="preserve">Кожна сенсибилизация, категория 1B, </w:t>
        <w:tab/>
        <w:t>H317 Може да причини алергична кожна реакция.</w:t>
      </w:r>
    </w:p>
    <w:p>
      <w:pPr>
        <w:pStyle w:val="Normal"/>
        <w:spacing w:lineRule="auto" w:line="240" w:before="0" w:after="0"/>
        <w:rPr>
          <w:rFonts w:ascii="Arial Narrow" w:hAnsi="Arial Narrow"/>
          <w:sz w:val="20"/>
          <w:szCs w:val="20"/>
        </w:rPr>
      </w:pPr>
      <w:r>
        <w:rPr>
          <w:rFonts w:ascii="Arial Narrow" w:hAnsi="Arial Narrow"/>
          <w:sz w:val="20"/>
          <w:szCs w:val="20"/>
        </w:rPr>
        <w:t>Специфична токсичност за определени органи - еднократна експозиция, Категория 3, H335 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маркиращи елементи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за предупреждение за опасност:</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2039477742"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предупредителна дума:</w:t>
      </w:r>
    </w:p>
    <w:p>
      <w:pPr>
        <w:pStyle w:val="Normal"/>
        <w:spacing w:lineRule="auto" w:line="240" w:before="0" w:after="0"/>
        <w:rPr>
          <w:rFonts w:ascii="Arial Narrow" w:hAnsi="Arial Narrow"/>
          <w:sz w:val="20"/>
          <w:szCs w:val="20"/>
        </w:rPr>
      </w:pPr>
      <w:r>
        <w:rPr>
          <w:rFonts w:ascii="Arial Narrow" w:hAnsi="Arial Narrow"/>
          <w:sz w:val="20"/>
          <w:szCs w:val="20"/>
        </w:rPr>
        <w:t>опасност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Стандартни предупреждения за опасност: </w:t>
      </w:r>
      <w:r>
        <w:rPr>
          <w:rFonts w:ascii="Arial Narrow" w:hAnsi="Arial Narrow"/>
          <w:sz w:val="16"/>
          <w:szCs w:val="16"/>
        </w:rPr>
        <w:t>Портланд цимент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Причинява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Инструкции за безопасна работа:</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Ако е необходима медицинска помощ, осигурете контейнер или етикет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Да се пази от деца.</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Избягвайте вдишване на прах.</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Използвайте защитни ръкавици / защитно облекло / предпазни очила / щит за лице.</w:t>
      </w:r>
    </w:p>
    <w:p>
      <w:pPr>
        <w:pStyle w:val="Normal"/>
        <w:spacing w:lineRule="auto" w:line="240" w:before="0" w:after="0"/>
        <w:rPr>
          <w:rFonts w:ascii="Arial Narrow" w:hAnsi="Arial Narrow"/>
          <w:sz w:val="20"/>
          <w:szCs w:val="20"/>
        </w:rPr>
      </w:pPr>
      <w:r>
        <w:rPr>
          <w:rFonts w:ascii="Arial Narrow" w:hAnsi="Arial Narrow"/>
          <w:sz w:val="20"/>
          <w:szCs w:val="20"/>
        </w:rPr>
        <w:t>P305+P351+P338: ПРИ КОНТАКТ С ОЧИТЕ: Промивайте внимателно с вода в продължение на няколко минути. Отстранете контактните лещи, ако носите, и ги отстранете, ако е възможно. Продължете изплакването.</w:t>
      </w:r>
    </w:p>
    <w:p>
      <w:pPr>
        <w:pStyle w:val="Normal"/>
        <w:spacing w:lineRule="auto" w:line="240" w:before="0" w:after="0"/>
        <w:rPr>
          <w:rFonts w:ascii="Arial Narrow" w:hAnsi="Arial Narrow"/>
          <w:sz w:val="20"/>
          <w:szCs w:val="20"/>
        </w:rPr>
      </w:pPr>
      <w:r>
        <w:rPr>
          <w:rFonts w:ascii="Arial Narrow" w:hAnsi="Arial Narrow"/>
          <w:sz w:val="20"/>
          <w:szCs w:val="20"/>
        </w:rPr>
        <w:t>P310: Незабавно се обадете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P302+P352: ПРИ КОНТАКТ С КОЖАТА: Измийте обилно със сапун и вода. В случай на кожно раздразнение или обрив</w:t>
      </w:r>
    </w:p>
    <w:p>
      <w:pPr>
        <w:pStyle w:val="Normal"/>
        <w:spacing w:lineRule="auto" w:line="240" w:before="0" w:after="0"/>
        <w:rPr>
          <w:rFonts w:ascii="Arial Narrow" w:hAnsi="Arial Narrow"/>
          <w:sz w:val="20"/>
          <w:szCs w:val="20"/>
        </w:rPr>
      </w:pPr>
      <w:r>
        <w:rPr>
          <w:rFonts w:ascii="Arial Narrow" w:hAnsi="Arial Narrow"/>
          <w:sz w:val="20"/>
          <w:szCs w:val="20"/>
        </w:rPr>
        <w:t>P333+P313: Потърсете медицинска помощ/помощ.</w:t>
      </w:r>
    </w:p>
    <w:p>
      <w:pPr>
        <w:pStyle w:val="Normal"/>
        <w:spacing w:lineRule="auto" w:line="240" w:before="0" w:after="0"/>
        <w:rPr>
          <w:rFonts w:ascii="Arial Narrow" w:hAnsi="Arial Narrow"/>
          <w:sz w:val="20"/>
          <w:szCs w:val="20"/>
        </w:rPr>
      </w:pPr>
      <w:r>
        <w:rPr>
          <w:rFonts w:ascii="Arial Narrow" w:hAnsi="Arial Narrow"/>
          <w:sz w:val="20"/>
          <w:szCs w:val="20"/>
        </w:rPr>
        <w:t>P304+P340: ПРИ ВДИШВАНЕ: Преместете лицето на чист въздух и го дръжте в позиция, която улеснява дишането.</w:t>
      </w:r>
    </w:p>
    <w:p>
      <w:pPr>
        <w:pStyle w:val="Normal"/>
        <w:spacing w:lineRule="auto" w:line="240" w:before="0" w:after="0"/>
        <w:rPr>
          <w:rFonts w:ascii="Arial Narrow" w:hAnsi="Arial Narrow"/>
          <w:sz w:val="20"/>
          <w:szCs w:val="20"/>
        </w:rPr>
      </w:pPr>
      <w:r>
        <w:rPr>
          <w:rFonts w:ascii="Arial Narrow" w:hAnsi="Arial Narrow"/>
          <w:sz w:val="20"/>
          <w:szCs w:val="20"/>
        </w:rPr>
        <w:t>P312 Ако се почувствате зле, обадете се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P501 Изхвърлете съдържанието/опаковката в пункт за събиране, определен съгласно местните разпоредби.</w:t>
      </w:r>
    </w:p>
    <w:p>
      <w:pPr>
        <w:pStyle w:val="Normal"/>
        <w:spacing w:lineRule="auto" w:line="240" w:before="0" w:after="0"/>
        <w:rPr>
          <w:rFonts w:ascii="Arial Narrow" w:hAnsi="Arial Narrow"/>
          <w:sz w:val="20"/>
          <w:szCs w:val="20"/>
        </w:rPr>
      </w:pPr>
      <w:r>
        <w:rPr>
          <w:rFonts w:ascii="Arial Narrow" w:hAnsi="Arial Narrow"/>
          <w:sz w:val="20"/>
          <w:szCs w:val="20"/>
        </w:rPr>
        <w:t>Опасни съставки: Портланд цимент, калциев хидроксид.</w:t>
      </w:r>
    </w:p>
    <w:p>
      <w:pPr>
        <w:pStyle w:val="Normal"/>
        <w:spacing w:lineRule="auto" w:line="240" w:before="0" w:after="0"/>
        <w:rPr>
          <w:rFonts w:ascii="Arial Narrow" w:hAnsi="Arial Narrow"/>
          <w:sz w:val="20"/>
          <w:szCs w:val="20"/>
        </w:rPr>
      </w:pPr>
      <w:r>
        <w:rPr>
          <w:rFonts w:ascii="Arial Narrow" w:hAnsi="Arial Narrow"/>
          <w:sz w:val="20"/>
          <w:szCs w:val="20"/>
        </w:rPr>
        <w:t>Допълнителна информация: Мократа смес може да повреди продукти от алуминий и други неблагородни метали.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Допълнителна информация за опасност: неприложимо</w:t>
      </w:r>
    </w:p>
    <w:p>
      <w:pPr>
        <w:pStyle w:val="Normal"/>
        <w:spacing w:lineRule="auto" w:line="240" w:before="0" w:after="0"/>
        <w:rPr>
          <w:rFonts w:ascii="Arial Narrow" w:hAnsi="Arial Narrow"/>
          <w:b/>
          <w:b/>
          <w:sz w:val="20"/>
          <w:szCs w:val="20"/>
        </w:rPr>
      </w:pPr>
      <w:r>
        <w:rPr>
          <w:rFonts w:ascii="Arial Narrow" w:hAnsi="Arial Narrow"/>
          <w:b/>
          <w:sz w:val="20"/>
          <w:szCs w:val="20"/>
        </w:rPr>
        <w:t>Осезаемо предупреждение за незрящи: не</w:t>
      </w:r>
    </w:p>
    <w:p>
      <w:pPr>
        <w:pStyle w:val="Normal"/>
        <w:spacing w:lineRule="auto" w:line="240" w:before="0" w:after="0"/>
        <w:rPr>
          <w:rFonts w:ascii="Arial Narrow" w:hAnsi="Arial Narrow"/>
          <w:b/>
          <w:b/>
          <w:sz w:val="20"/>
          <w:szCs w:val="20"/>
        </w:rPr>
      </w:pPr>
      <w:r>
        <w:rPr>
          <w:rFonts w:ascii="Arial Narrow" w:hAnsi="Arial Narrow"/>
          <w:b/>
          <w:sz w:val="20"/>
          <w:szCs w:val="20"/>
        </w:rPr>
        <w:t>Защита от деца: 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Друга опасност</w:t>
      </w:r>
    </w:p>
    <w:p>
      <w:pPr>
        <w:pStyle w:val="Normal"/>
        <w:spacing w:lineRule="auto" w:line="240" w:before="0" w:after="0"/>
        <w:rPr>
          <w:rFonts w:ascii="Arial Narrow" w:hAnsi="Arial Narrow"/>
          <w:sz w:val="20"/>
          <w:szCs w:val="20"/>
        </w:rPr>
      </w:pPr>
      <w:r>
        <w:rPr>
          <w:rFonts w:ascii="Arial Narrow" w:hAnsi="Arial Narrow"/>
          <w:sz w:val="20"/>
          <w:szCs w:val="20"/>
        </w:rPr>
        <w:t>Многократният контакт, особено на мокър продукт с незащитена кожа, може да причини дразнене на кожата (иритативен контактен дерматит), а някои хора дори могат да развият алергичен контактен дерматит.</w:t>
      </w:r>
    </w:p>
    <w:p>
      <w:pPr>
        <w:pStyle w:val="Normal"/>
        <w:spacing w:lineRule="auto" w:line="240" w:before="0" w:after="0"/>
        <w:rPr>
          <w:rFonts w:ascii="Arial Narrow" w:hAnsi="Arial Narrow"/>
          <w:sz w:val="20"/>
          <w:szCs w:val="20"/>
        </w:rPr>
      </w:pPr>
      <w:r>
        <w:rPr>
          <w:rFonts w:ascii="Arial Narrow" w:hAnsi="Arial Narrow"/>
          <w:sz w:val="20"/>
          <w:szCs w:val="20"/>
        </w:rPr>
        <w:t>След смесване с вода се образува силно алкална смес, която е в състояние да корозира алуминий или да увреди водни организми или растения при високо pH. Сместа не отговаря на критериите за PBT или vPvB в съответствие с Приложение XIII на Регламент 1907 на ЕС. 2006 г.</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3. СЪСТАВ / ИНФОРМАЦИЯ ЗА СЪСТАВКИТЕ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Вещества: продуктът е смес</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Смеси:</w:t>
      </w:r>
    </w:p>
    <w:p>
      <w:pPr>
        <w:pStyle w:val="Normal"/>
        <w:spacing w:lineRule="auto" w:line="240" w:before="0" w:after="0"/>
        <w:rPr>
          <w:rFonts w:ascii="Arial Narrow" w:hAnsi="Arial Narrow"/>
          <w:sz w:val="20"/>
          <w:szCs w:val="20"/>
        </w:rPr>
      </w:pPr>
      <w:r>
        <w:rPr>
          <w:rFonts w:ascii="Arial Narrow" w:hAnsi="Arial Narrow"/>
          <w:sz w:val="20"/>
          <w:szCs w:val="20"/>
        </w:rPr>
        <w:t>Суха гипсова смес</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Продуктът съдържа следните опасни вещества: Портланд цимент сив; калциев хидроксид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Химично наименование:</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номер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Индекс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Регистрационен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Съдържание в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Класификация съгласно директива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за предупреждение за опасност, R фрази</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Класификация съгласно Регламент (ЕО) 1272/2008: </w:t>
            </w:r>
            <w:r>
              <w:rPr>
                <w:rFonts w:ascii="Arial Narrow" w:hAnsi="Arial Narrow"/>
                <w:sz w:val="16"/>
                <w:szCs w:val="16"/>
              </w:rPr>
              <w:t>Клас код и категория на опасност H изречение</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 цимент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дразнещ,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сенсибилизиращ,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Дразнене на кожата.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Увреждане на очите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Калциев хидроксид</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дразнещ,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сенсибилизиращ,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Дразнене на кожата.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Увреждане на очите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Вижте раздел 16 за пълен текст на R фрази и H фрази.</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4. ИНСТРУКЦИИ ЗА ПЪРВА ПОМОЩ</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Описание на първа помощ</w:t>
      </w:r>
    </w:p>
    <w:p>
      <w:pPr>
        <w:pStyle w:val="Normal"/>
        <w:spacing w:lineRule="auto" w:line="240" w:before="0" w:after="0"/>
        <w:jc w:val="both"/>
        <w:rPr/>
      </w:pPr>
      <w:r>
        <w:rPr>
          <w:rFonts w:ascii="Arial Narrow" w:hAnsi="Arial Narrow"/>
          <w:b/>
          <w:sz w:val="20"/>
          <w:szCs w:val="20"/>
        </w:rPr>
        <w:t xml:space="preserve">Общи указания: </w:t>
      </w:r>
      <w:r>
        <w:rPr>
          <w:rFonts w:ascii="Arial Narrow" w:hAnsi="Arial Narrow"/>
          <w:sz w:val="20"/>
          <w:szCs w:val="20"/>
        </w:rPr>
        <w:t>Обикновено не е необходима незабавна медицинска помощ. Ако възникнат здравословни проблеми след работа с препарата, в случай на съмнение или в случай на продължителни проблеми, потърсете медицинска помощ и покажете тази карта или етикет. Винаги е необходимо да се осигури спокойствие на засегнатото лице и да се предотврати настинка.</w:t>
      </w:r>
    </w:p>
    <w:p>
      <w:pPr>
        <w:pStyle w:val="Normal"/>
        <w:spacing w:lineRule="auto" w:line="240" w:before="0" w:after="0"/>
        <w:jc w:val="both"/>
        <w:rPr>
          <w:rFonts w:ascii="Arial Narrow" w:hAnsi="Arial Narrow"/>
          <w:sz w:val="20"/>
          <w:szCs w:val="20"/>
        </w:rPr>
      </w:pPr>
      <w:r>
        <w:rPr>
          <w:rFonts w:ascii="Arial Narrow" w:hAnsi="Arial Narrow"/>
          <w:sz w:val="20"/>
          <w:szCs w:val="20"/>
        </w:rPr>
        <w:t>Ако е в безсъзнание, поставете засегнатото лице в стабилизирана позиция настрани, с леко наклонена глава, абсолютно не давайте нищо (течности) през устата. Оказващите първа помощ не се нуждаят от лични предпазни средства, но трябва да избягват контакт с мократа смес. Информирайте лекаря за първа помощ.</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вдишване:</w:t>
      </w:r>
    </w:p>
    <w:p>
      <w:pPr>
        <w:pStyle w:val="Normal"/>
        <w:spacing w:lineRule="auto" w:line="240" w:before="0" w:after="0"/>
        <w:jc w:val="both"/>
        <w:rPr>
          <w:rFonts w:ascii="Arial Narrow" w:hAnsi="Arial Narrow"/>
          <w:sz w:val="20"/>
          <w:szCs w:val="20"/>
        </w:rPr>
      </w:pPr>
      <w:r>
        <w:rPr>
          <w:rFonts w:ascii="Arial Narrow" w:hAnsi="Arial Narrow"/>
          <w:sz w:val="20"/>
          <w:szCs w:val="20"/>
        </w:rPr>
        <w:t>Прекъснете експозицията, изведете пострадалия на чист въздух. Прахът от гърлото и носната кухина трябва да напусне спонтанно. Ако дразненето или гаденето, кашлицата или други постоянни симптоми продължават или се развият по-късно, потърсете медицинска помощ.</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контакт с кожата:</w:t>
      </w:r>
    </w:p>
    <w:p>
      <w:pPr>
        <w:pStyle w:val="Normal"/>
        <w:spacing w:lineRule="auto" w:line="240" w:before="0" w:after="0"/>
        <w:rPr>
          <w:rFonts w:ascii="Arial Narrow" w:hAnsi="Arial Narrow"/>
          <w:sz w:val="20"/>
          <w:szCs w:val="20"/>
        </w:rPr>
      </w:pPr>
      <w:r>
        <w:rPr>
          <w:rFonts w:ascii="Arial Narrow" w:hAnsi="Arial Narrow"/>
          <w:sz w:val="20"/>
          <w:szCs w:val="20"/>
        </w:rPr>
        <w:t>Свалете замърсеното облекло, обувки. Ако сместа е суха, отстранете я от кожата и изплакнете обилно с вода. В случай на мокра смес, измийте кожата обилно с вода. Ако възникне кожно дразнене или парене, потърсете медицинска помощ.</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В случай на контакт с очите:</w:t>
      </w:r>
    </w:p>
    <w:p>
      <w:pPr>
        <w:pStyle w:val="Normal"/>
        <w:spacing w:lineRule="auto" w:line="240" w:before="0" w:after="0"/>
        <w:jc w:val="both"/>
        <w:rPr>
          <w:rFonts w:ascii="Arial Narrow" w:hAnsi="Arial Narrow"/>
          <w:sz w:val="20"/>
          <w:szCs w:val="20"/>
        </w:rPr>
      </w:pPr>
      <w:r>
        <w:rPr>
          <w:rFonts w:ascii="Arial Narrow" w:hAnsi="Arial Narrow"/>
          <w:sz w:val="20"/>
          <w:szCs w:val="20"/>
        </w:rPr>
        <w:t>Не търкайте очите си, за да не повредите роговицата чрез механични повреди. Свалете контактните лещи, ако ги носите. Наклонете главата отстрани на засегнатото око, отворете широко клепачите и незабавно промийте окото(ите) обилно с вода в продължение на поне 30 минути, за да отстраните всички частици. Избягвайте попадане в засегнатото око. Ако е възможно, използвайте изотонична вода (0,9% NaCl). Посетете специалист по професионални болести или очен лекар.</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пиене:</w:t>
      </w:r>
    </w:p>
    <w:p>
      <w:pPr>
        <w:pStyle w:val="Normal"/>
        <w:spacing w:lineRule="auto" w:line="240" w:before="0" w:after="0"/>
        <w:rPr>
          <w:rFonts w:ascii="Arial Narrow" w:hAnsi="Arial Narrow"/>
          <w:sz w:val="20"/>
          <w:szCs w:val="20"/>
        </w:rPr>
      </w:pPr>
      <w:r>
        <w:rPr>
          <w:rFonts w:ascii="Arial Narrow" w:hAnsi="Arial Narrow"/>
          <w:sz w:val="20"/>
          <w:szCs w:val="20"/>
        </w:rPr>
        <w:t>Не предизвиквайте повръщане, изплакнете устата с вода, дайте да пиете много вода. Потърсете медицинска помощ или се свържете с Информационния център по токсикология.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Най-важните остри и забавени симптоми и ефекти</w:t>
      </w:r>
    </w:p>
    <w:p>
      <w:pPr>
        <w:pStyle w:val="Normal"/>
        <w:spacing w:lineRule="auto" w:line="240" w:before="0" w:after="0"/>
        <w:rPr>
          <w:rFonts w:ascii="Arial Narrow" w:hAnsi="Arial Narrow"/>
          <w:i/>
          <w:i/>
          <w:sz w:val="20"/>
          <w:szCs w:val="20"/>
        </w:rPr>
      </w:pPr>
      <w:r>
        <w:rPr>
          <w:rFonts w:ascii="Arial Narrow" w:hAnsi="Arial Narrow"/>
          <w:i/>
          <w:sz w:val="20"/>
          <w:szCs w:val="20"/>
        </w:rPr>
        <w:t>(ефекти, които могат да се предполагат поради състава на сместа)</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При контакт с кожата: Циментовата смес може да има дразнещ ефект върху кожата след продължителен контакт (върху влажна кожа, напр. при изпотяване или намокряне на кожата) или може да причини кожен дерматит след многократен контакт. Продължителният контакт на кожата с мократа смес може да причини тежки изгаряния (разяждане), които първоначално се развиват безболезнено.</w:t>
      </w:r>
    </w:p>
    <w:p>
      <w:pPr>
        <w:pStyle w:val="Normal"/>
        <w:spacing w:lineRule="auto" w:line="240" w:before="0" w:after="0"/>
        <w:rPr>
          <w:rFonts w:ascii="Arial Narrow" w:hAnsi="Arial Narrow"/>
          <w:i/>
          <w:i/>
          <w:sz w:val="20"/>
          <w:szCs w:val="20"/>
        </w:rPr>
      </w:pPr>
      <w:r>
        <w:rPr>
          <w:rFonts w:ascii="Arial Narrow" w:hAnsi="Arial Narrow"/>
          <w:i/>
          <w:sz w:val="20"/>
          <w:szCs w:val="20"/>
        </w:rPr>
        <w:t>Контакт с очите: Контактът с очите с циментова смес може да причини сериозно и потенциално необратимо увреждане на очите.</w:t>
      </w:r>
    </w:p>
    <w:p>
      <w:pPr>
        <w:pStyle w:val="Normal"/>
        <w:spacing w:lineRule="auto" w:line="240" w:before="0" w:after="0"/>
        <w:rPr>
          <w:rFonts w:ascii="Arial Narrow" w:hAnsi="Arial Narrow"/>
          <w:i/>
          <w:i/>
          <w:sz w:val="20"/>
          <w:szCs w:val="20"/>
        </w:rPr>
      </w:pPr>
      <w:r>
        <w:rPr>
          <w:rFonts w:ascii="Arial Narrow" w:hAnsi="Arial Narrow"/>
          <w:i/>
          <w:sz w:val="20"/>
          <w:szCs w:val="20"/>
        </w:rPr>
        <w:t>Вдишване: Продължителното или многократно вдишване увеличава риска от развитие на белодробни заболявания.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Указание за всякакви незабавни медицински грижи и специално лечение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Носете предпазния лист със себе си, когато посещавате лекаря.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5. Противопожарни мерки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Пожарогасител</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Подходящи пожарогасителни средства:</w:t>
      </w:r>
      <w:r>
        <w:rPr/>
        <w:t xml:space="preserve"> </w:t>
      </w:r>
      <w:r>
        <w:rPr>
          <w:rFonts w:ascii="Arial Narrow" w:hAnsi="Arial Narrow"/>
          <w:sz w:val="20"/>
          <w:szCs w:val="20"/>
        </w:rPr>
        <w:t>Продуктът е незапалим. За гасене на околни пожари изберете пожарогасителен агент, като вземете предвид околната среда.</w:t>
      </w:r>
    </w:p>
    <w:p>
      <w:pPr>
        <w:pStyle w:val="Normal"/>
        <w:spacing w:lineRule="auto" w:line="240" w:before="0" w:after="0"/>
        <w:rPr/>
      </w:pPr>
      <w:r>
        <w:rPr>
          <w:rFonts w:ascii="Arial Narrow" w:hAnsi="Arial Narrow"/>
          <w:b/>
          <w:sz w:val="20"/>
          <w:szCs w:val="20"/>
        </w:rPr>
        <w:t xml:space="preserve">Неподходящи пожарогасителни средства: Водна </w:t>
      </w:r>
      <w:r>
        <w:rPr/>
        <w:t xml:space="preserve">струя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Специална безопасност, произтичаща от веществото или сместа</w:t>
      </w:r>
    </w:p>
    <w:p>
      <w:pPr>
        <w:pStyle w:val="Normal"/>
        <w:spacing w:lineRule="auto" w:line="240" w:before="0" w:after="0"/>
        <w:rPr>
          <w:rFonts w:ascii="Arial Narrow" w:hAnsi="Arial Narrow"/>
          <w:sz w:val="20"/>
          <w:szCs w:val="20"/>
        </w:rPr>
      </w:pPr>
      <w:r>
        <w:rPr>
          <w:rFonts w:ascii="Arial Narrow" w:hAnsi="Arial Narrow"/>
          <w:sz w:val="20"/>
          <w:szCs w:val="20"/>
        </w:rPr>
        <w:t>Те не са известни. Сместа не е запалима или експлозивна, не поддържа горенето на други материали.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Съвети за пожарникарите</w:t>
      </w:r>
    </w:p>
    <w:p>
      <w:pPr>
        <w:pStyle w:val="Normal"/>
        <w:spacing w:lineRule="auto" w:line="240" w:before="0" w:after="0"/>
        <w:rPr>
          <w:rFonts w:ascii="Arial Narrow" w:hAnsi="Arial Narrow"/>
          <w:sz w:val="20"/>
          <w:szCs w:val="20"/>
        </w:rPr>
      </w:pPr>
      <w:r>
        <w:rPr>
          <w:rFonts w:ascii="Arial Narrow" w:hAnsi="Arial Narrow"/>
          <w:sz w:val="20"/>
          <w:szCs w:val="20"/>
        </w:rPr>
        <w:t>Използвайте автономен дихателен апарат и обикновено противопожарно оборудване (избягвайте контакт с кожата и очите). Предотвратете изтичането на вода или смес за гасене в канализацията и водните пътища.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6. МЕРКИ ПРИ АВАРИЙНО ИЗПУСКАНЕ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Мерки за лична защита, защитно оборудване и процедури при спешни случаи</w:t>
      </w:r>
    </w:p>
    <w:p>
      <w:pPr>
        <w:pStyle w:val="Normal"/>
        <w:spacing w:lineRule="auto" w:line="240" w:before="0" w:after="0"/>
        <w:rPr>
          <w:rFonts w:ascii="Arial Narrow" w:hAnsi="Arial Narrow"/>
          <w:sz w:val="20"/>
          <w:szCs w:val="20"/>
        </w:rPr>
      </w:pPr>
      <w:r>
        <w:rPr>
          <w:rFonts w:ascii="Arial Narrow" w:hAnsi="Arial Narrow"/>
          <w:sz w:val="20"/>
          <w:szCs w:val="20"/>
        </w:rPr>
        <w:t>Не позволявайте на лицата, които не участват в отстраняването на последствията от разлива, да се движат на места, където могат да бъдат замърсени от разлятия продукт. Осигурете вентилация без течения вътре в сградите. Когато почиствате, изберете процедури, които не увеличават образуването на прахов аерозол (вижте раздел 6.3). Когато се използват мокри процедури, непочистен под или основа може да стане хлъзгав. Използвайте препоръчителните лични предпазни средства при работа (вижте раздел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Мерки за опазване на околната среда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Предотвратете изтичане и разпространение на разлят материал. Ако е възможно, дръжте материала сух. Ако е възможно, покрийте зоната, за да избегнете ненужни опасности от прах. Предотвратете неконтролирано изтичане във водни пътища и канализация (повишаване на pH). Всеки голям разлив във водни пътища трябва да се докладва на Агенцията по околна среда или друг отговорен орган.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Методи и материали за ограничаване и почистване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Съберете разсипания сух материал механично и ако не е замърсен, използвайте го повторно. Използвайте методи за химическо чистене като прахосмукачка или прахосмукачка (с помощта на въздушни филтри). Не използвайте въздух под налягане.</w:t>
      </w:r>
    </w:p>
    <w:p>
      <w:pPr>
        <w:pStyle w:val="Normal"/>
        <w:spacing w:lineRule="auto" w:line="240" w:before="0" w:after="0"/>
        <w:rPr>
          <w:rFonts w:ascii="Arial Narrow" w:hAnsi="Arial Narrow"/>
          <w:sz w:val="20"/>
          <w:szCs w:val="20"/>
        </w:rPr>
      </w:pPr>
      <w:r>
        <w:rPr>
          <w:rFonts w:ascii="Arial Narrow" w:hAnsi="Arial Narrow"/>
          <w:sz w:val="20"/>
          <w:szCs w:val="20"/>
        </w:rPr>
        <w:t>Възможно е също така да се използва мокро почистване (воден спрей или мъгла), да се предотврати издигането на прах, да се избърше праха и да се отстрани получената утайка. Отстранете мократа смес по същия начин. Оставете утайката да се втвърди и я отстранете съгласно раздел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Позоваване на други части</w:t>
      </w:r>
    </w:p>
    <w:p>
      <w:pPr>
        <w:pStyle w:val="Normal"/>
        <w:spacing w:lineRule="auto" w:line="240" w:before="0" w:after="0"/>
        <w:rPr>
          <w:rFonts w:ascii="Arial Narrow" w:hAnsi="Arial Narrow"/>
          <w:sz w:val="20"/>
          <w:szCs w:val="20"/>
        </w:rPr>
      </w:pPr>
      <w:r>
        <w:rPr>
          <w:rFonts w:ascii="Arial Narrow" w:hAnsi="Arial Narrow"/>
          <w:sz w:val="20"/>
          <w:szCs w:val="20"/>
        </w:rPr>
        <w:t>Вижте раздел 8 за лични предпазни средства.</w:t>
      </w:r>
    </w:p>
    <w:p>
      <w:pPr>
        <w:pStyle w:val="Normal"/>
        <w:spacing w:lineRule="auto" w:line="240" w:before="0" w:after="0"/>
        <w:rPr>
          <w:rFonts w:ascii="Arial Narrow" w:hAnsi="Arial Narrow"/>
          <w:sz w:val="20"/>
          <w:szCs w:val="20"/>
        </w:rPr>
      </w:pPr>
      <w:r>
        <w:rPr>
          <w:rFonts w:ascii="Arial Narrow" w:hAnsi="Arial Narrow"/>
          <w:sz w:val="20"/>
          <w:szCs w:val="20"/>
        </w:rPr>
        <w:t>Вижте раздел 13 за изхвърляне на отпадъци.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7. РАБОТА И СЪХРАНЕНИЕ</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Предпазни мерки за безопасна работа</w:t>
      </w:r>
    </w:p>
    <w:p>
      <w:pPr>
        <w:pStyle w:val="Normal"/>
        <w:spacing w:lineRule="auto" w:line="240" w:before="0" w:after="0"/>
        <w:jc w:val="both"/>
        <w:rPr>
          <w:rFonts w:ascii="Arial Narrow" w:hAnsi="Arial Narrow"/>
          <w:sz w:val="20"/>
          <w:szCs w:val="20"/>
        </w:rPr>
      </w:pPr>
      <w:r>
        <w:rPr>
          <w:rFonts w:ascii="Arial Narrow" w:hAnsi="Arial Narrow"/>
          <w:sz w:val="20"/>
          <w:szCs w:val="20"/>
        </w:rPr>
        <w:t>Прочетете инструкциите за употреба. При работа със сухата смес да не се вдишва прах, да се работи в добре проветриви помещения, да се използва защитно работно оборудване срещу вдишване на прах (виж раздел 8). Избягвайте контакт с очите и кожата при работа със суха или мокра смес, като използвате лични предпазни средства (вижте раздел 8).</w:t>
      </w:r>
    </w:p>
    <w:p>
      <w:pPr>
        <w:pStyle w:val="Normal"/>
        <w:spacing w:lineRule="auto" w:line="240" w:before="0" w:after="0"/>
        <w:jc w:val="both"/>
        <w:rPr>
          <w:rFonts w:ascii="Arial Narrow" w:hAnsi="Arial Narrow"/>
          <w:sz w:val="20"/>
          <w:szCs w:val="20"/>
        </w:rPr>
      </w:pPr>
      <w:r>
        <w:rPr>
          <w:rFonts w:ascii="Arial Narrow" w:hAnsi="Arial Narrow"/>
          <w:sz w:val="20"/>
          <w:szCs w:val="20"/>
        </w:rPr>
        <w:t>Поддържайте работните инструменти чисти на местата, където влизат в контакт с ръцете ви. Работно облекло и защитно работно оборудване, замърсено до степен, в която сместа прониква в повърхността на кожата, или влагата прониква във вътрешността на защитното оборудване или работното облекло, сменете го с чисти и сухи възможно най-скоро.</w:t>
      </w:r>
    </w:p>
    <w:p>
      <w:pPr>
        <w:pStyle w:val="Normal"/>
        <w:spacing w:lineRule="auto" w:line="240" w:before="0" w:after="0"/>
        <w:jc w:val="both"/>
        <w:rPr>
          <w:rFonts w:ascii="Arial Narrow" w:hAnsi="Arial Narrow"/>
          <w:sz w:val="20"/>
          <w:szCs w:val="20"/>
        </w:rPr>
      </w:pPr>
      <w:r>
        <w:rPr>
          <w:rFonts w:ascii="Arial Narrow" w:hAnsi="Arial Narrow"/>
          <w:sz w:val="20"/>
          <w:szCs w:val="20"/>
        </w:rPr>
        <w:t>По време на работа да не се яде, пие и пуши, да се спазват общите мерки за безопасност и хигиена при работа с химикали.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Инструкции за безопасно съхранение на вещества и смеси, включително всякакви несъвместимости</w:t>
      </w:r>
    </w:p>
    <w:p>
      <w:pPr>
        <w:pStyle w:val="Normal"/>
        <w:spacing w:lineRule="auto" w:line="240" w:before="0" w:after="0"/>
        <w:jc w:val="both"/>
        <w:rPr>
          <w:rFonts w:ascii="Arial Narrow" w:hAnsi="Arial Narrow"/>
          <w:sz w:val="20"/>
          <w:szCs w:val="20"/>
        </w:rPr>
      </w:pPr>
      <w:r>
        <w:rPr>
          <w:rFonts w:ascii="Arial Narrow" w:hAnsi="Arial Narrow"/>
          <w:sz w:val="20"/>
          <w:szCs w:val="20"/>
        </w:rPr>
        <w:t>Да се съхранява в оригинална затворена опаковка, на сухо място, защитено от влага, отделно от храни, напитки и фуражи. Евентуалното замръзване на продукта няма да повлияе на функционалността му. Да се съхранява на недостъпно за деца място.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Специфична крайна употреба / Специфична крайна употреба</w:t>
      </w:r>
    </w:p>
    <w:p>
      <w:pPr>
        <w:pStyle w:val="Normal"/>
        <w:spacing w:lineRule="auto" w:line="240" w:before="0" w:after="0"/>
        <w:rPr>
          <w:rFonts w:ascii="Arial Narrow" w:hAnsi="Arial Narrow"/>
          <w:sz w:val="20"/>
          <w:szCs w:val="20"/>
        </w:rPr>
      </w:pPr>
      <w:r>
        <w:rPr>
          <w:rFonts w:ascii="Arial Narrow" w:hAnsi="Arial Narrow"/>
          <w:sz w:val="20"/>
          <w:szCs w:val="20"/>
        </w:rPr>
        <w:t>не се споменава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8. КОНТРОЛ НА ИЗЛАГАНЕТО / ЛИЧНА ЗАЩИТА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контролни параметри</w:t>
      </w:r>
    </w:p>
    <w:p>
      <w:pPr>
        <w:pStyle w:val="Normal"/>
        <w:spacing w:lineRule="auto" w:line="240" w:before="0" w:after="0"/>
        <w:jc w:val="both"/>
        <w:rPr/>
      </w:pPr>
      <w:r>
        <w:rPr>
          <w:rFonts w:ascii="Arial Narrow" w:hAnsi="Arial Narrow"/>
          <w:sz w:val="20"/>
          <w:szCs w:val="20"/>
        </w:rPr>
        <w:t xml:space="preserve">Сместа съдържа вещества, за които следните най-високи допустими концентрации в работната атмосфера са определени в Словашката република съгласно правителствена наредба №. 361/2007 Coll., както е изменен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Химично наименование</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номер</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бележка</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 цимент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Калциев хидроксид</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Гранични стойности на експозиция на работното място съгласно директива №. 2006/15 / ЕО - не е в списъка</w:t>
      </w:r>
    </w:p>
    <w:p>
      <w:pPr>
        <w:pStyle w:val="Normal"/>
        <w:spacing w:lineRule="auto" w:line="240" w:before="0" w:after="0"/>
        <w:rPr>
          <w:rFonts w:ascii="Arial Narrow" w:hAnsi="Arial Narrow"/>
          <w:b/>
          <w:b/>
          <w:sz w:val="20"/>
          <w:szCs w:val="20"/>
        </w:rPr>
      </w:pPr>
      <w:r>
        <w:rPr>
          <w:rFonts w:ascii="Arial Narrow" w:hAnsi="Arial Narrow"/>
          <w:b/>
          <w:sz w:val="20"/>
          <w:szCs w:val="20"/>
        </w:rPr>
        <w:t>Граничните стойности на показателите за тестове за биологично излагане не са посочени в Наредба №. 432/2003 Сб.</w:t>
      </w:r>
    </w:p>
    <w:p>
      <w:pPr>
        <w:pStyle w:val="Normal"/>
        <w:spacing w:lineRule="auto" w:line="240" w:before="0" w:after="0"/>
        <w:rPr/>
      </w:pPr>
      <w:r>
        <w:rPr>
          <w:rFonts w:ascii="Arial Narrow" w:hAnsi="Arial Narrow"/>
          <w:b/>
          <w:sz w:val="20"/>
          <w:szCs w:val="20"/>
        </w:rPr>
        <w:t xml:space="preserve">Стойности DNEL и PNEC: </w:t>
      </w:r>
      <w:r>
        <w:rPr>
          <w:rFonts w:ascii="Arial Narrow" w:hAnsi="Arial Narrow"/>
          <w:sz w:val="20"/>
          <w:szCs w:val="20"/>
        </w:rPr>
        <w:t>все още не са налични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Ограничаване на експозицията</w:t>
      </w:r>
    </w:p>
    <w:p>
      <w:pPr>
        <w:pStyle w:val="Normal"/>
        <w:spacing w:lineRule="auto" w:line="240" w:before="0" w:after="0"/>
        <w:jc w:val="both"/>
        <w:rPr>
          <w:rFonts w:ascii="Arial Narrow" w:hAnsi="Arial Narrow"/>
          <w:sz w:val="20"/>
          <w:szCs w:val="20"/>
        </w:rPr>
      </w:pPr>
      <w:r>
        <w:rPr>
          <w:rFonts w:ascii="Arial Narrow" w:hAnsi="Arial Narrow"/>
          <w:sz w:val="20"/>
          <w:szCs w:val="20"/>
        </w:rPr>
        <w:t>За да се ограничи експозицията, е необходимо да се предотврати образуването на прах. Освен това се препоръчва подходящо защитно оборудване. Трябва да се използват средства за защита на очите (напр. предпазни очила или щитове за лице), ако естеството и видът на употреба не могат да изключат потенциален контакт с очите (напр. затворен процес), допълнителна защита на лицето, защитно облекло и предпазни обувки.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Подходящи технически мерки</w:t>
      </w:r>
    </w:p>
    <w:p>
      <w:pPr>
        <w:pStyle w:val="Normal"/>
        <w:spacing w:lineRule="auto" w:line="240" w:before="0" w:after="0"/>
        <w:rPr>
          <w:rFonts w:ascii="Arial Narrow" w:hAnsi="Arial Narrow"/>
          <w:sz w:val="20"/>
          <w:szCs w:val="20"/>
        </w:rPr>
      </w:pPr>
      <w:r>
        <w:rPr>
          <w:rFonts w:ascii="Arial Narrow" w:hAnsi="Arial Narrow"/>
          <w:sz w:val="20"/>
          <w:szCs w:val="20"/>
        </w:rPr>
        <w:t>Осигурете достатъчна вентилация на работното място. или вентилация. Ако това не е възможно, използвайте лични предпазни средства за защита на дихателните пътища. Работата със сухите смеси и почистването на работното място трябва да се осигурят чрез техники, които не повишават концентрацията на прах в работната атмосфера. При работа със сухи смеси извън строителни обекти е необходимо при вятър работещият да се движи от мястото на изтичане на прахови частици във въздуха срещу посоката на вятъра. В случай, че има възможност за контакт с очите при работа с продукта, препоръчително е да осигурите източник на вода в близост за бързо измиване на очите.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Индивидуални предпазни мерки, включително лични предпазни средства</w:t>
      </w:r>
    </w:p>
    <w:p>
      <w:pPr>
        <w:pStyle w:val="Normal"/>
        <w:spacing w:lineRule="auto" w:line="240" w:before="0" w:after="0"/>
        <w:rPr>
          <w:rFonts w:ascii="Arial Narrow" w:hAnsi="Arial Narrow"/>
          <w:b/>
          <w:b/>
          <w:sz w:val="20"/>
          <w:szCs w:val="20"/>
        </w:rPr>
      </w:pPr>
      <w:r>
        <w:rPr>
          <w:rFonts w:ascii="Arial Narrow" w:hAnsi="Arial Narrow"/>
          <w:b/>
          <w:sz w:val="20"/>
          <w:szCs w:val="20"/>
        </w:rPr>
        <w:t>а) Защита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При отваряне на опаковката със сухата смес, при изсипването й от опаковката или при прехвърляне на сухата смес в работни съдове и в началната фаза при смесване на вода към сухата смес е необходимо да се използва маска или респиратор с филтър за прах със защитен фактор най-малко 10.</w:t>
      </w:r>
    </w:p>
    <w:p>
      <w:pPr>
        <w:pStyle w:val="Normal"/>
        <w:spacing w:lineRule="auto" w:line="240" w:before="0" w:after="0"/>
        <w:rPr>
          <w:rFonts w:ascii="Arial Narrow" w:hAnsi="Arial Narrow"/>
          <w:b/>
          <w:b/>
          <w:sz w:val="20"/>
          <w:szCs w:val="20"/>
        </w:rPr>
      </w:pPr>
      <w:r>
        <w:rPr>
          <w:rFonts w:ascii="Arial Narrow" w:hAnsi="Arial Narrow"/>
          <w:b/>
          <w:sz w:val="20"/>
          <w:szCs w:val="20"/>
        </w:rPr>
        <w:t>б) Защита на очите и лицето</w:t>
      </w:r>
    </w:p>
    <w:p>
      <w:pPr>
        <w:pStyle w:val="Normal"/>
        <w:spacing w:lineRule="auto" w:line="240" w:before="0" w:after="0"/>
        <w:jc w:val="both"/>
        <w:rPr>
          <w:rFonts w:ascii="Arial Narrow" w:hAnsi="Arial Narrow"/>
          <w:sz w:val="20"/>
          <w:szCs w:val="20"/>
        </w:rPr>
      </w:pPr>
      <w:r>
        <w:rPr>
          <w:rFonts w:ascii="Arial Narrow" w:hAnsi="Arial Narrow"/>
          <w:sz w:val="20"/>
          <w:szCs w:val="20"/>
        </w:rPr>
        <w:t>Ако при работа със сухата смес не се използва защитна маска за цялото лице, трябва да се използват плътни защитни очила, за да се предотврати навлизането на прахови частици в очите. Използването на защитни очила е необходимо и при работа с мокър разтвор или лепило, където има опасност от разпръскване на материала. Особено при хвърляне или нанасяне на хоросан над нивото на главата.</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Защита на кожата</w:t>
      </w:r>
    </w:p>
    <w:p>
      <w:pPr>
        <w:pStyle w:val="Normal"/>
        <w:spacing w:lineRule="auto" w:line="240" w:before="0" w:after="0"/>
        <w:jc w:val="both"/>
        <w:rPr>
          <w:rFonts w:ascii="Arial Narrow" w:hAnsi="Arial Narrow"/>
          <w:sz w:val="20"/>
          <w:szCs w:val="20"/>
        </w:rPr>
      </w:pPr>
      <w:r>
        <w:rPr>
          <w:rFonts w:ascii="Arial Narrow" w:hAnsi="Arial Narrow"/>
          <w:sz w:val="20"/>
          <w:szCs w:val="20"/>
        </w:rPr>
        <w:t>Тъй като както сухите, така и мокрите смеси дразнят кожата, експозицията трябва да се сведе до минимум, доколкото е технически възможно. Работата изисква използването на предпазни ръкавици, стандартно защитно работно облекло за цяла кожа с плътно прилепнали ръкави и панталони, предпазващи от проникване на прах и носене на устойчиви на разяждане и прах обувки.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Ограничаване на замърсяването на околната среда</w:t>
      </w:r>
    </w:p>
    <w:p>
      <w:pPr>
        <w:pStyle w:val="Normal"/>
        <w:spacing w:lineRule="auto" w:line="240" w:before="0" w:after="0"/>
        <w:rPr>
          <w:rFonts w:ascii="Arial Narrow" w:hAnsi="Arial Narrow"/>
          <w:sz w:val="20"/>
          <w:szCs w:val="20"/>
        </w:rPr>
      </w:pPr>
      <w:r>
        <w:rPr>
          <w:rFonts w:ascii="Arial Narrow" w:hAnsi="Arial Narrow"/>
          <w:sz w:val="20"/>
          <w:szCs w:val="20"/>
        </w:rPr>
        <w:t>Уверете се, че опаковката е затворена по време на съхранение, обработка и транспортиране. Обезопасете зоните за съхранение срещу възможно изтичане на продукта в околната среда (в канализацията, водата и почвата - вижте 6.2 Възможно изтичане на продукта. Не измивайте в канализацията или водните пътища). pH на водата, замърсена с продукта, която може да попадне в канализационната система в големи количества, не трябва да надвишава 9.</w:t>
      </w:r>
    </w:p>
    <w:p>
      <w:pPr>
        <w:pStyle w:val="Normal"/>
        <w:spacing w:lineRule="auto" w:line="240" w:before="0" w:after="0"/>
        <w:rPr>
          <w:rFonts w:ascii="Arial Narrow" w:hAnsi="Arial Narrow"/>
          <w:sz w:val="20"/>
          <w:szCs w:val="20"/>
        </w:rPr>
      </w:pPr>
      <w:r>
        <w:rPr>
          <w:rFonts w:ascii="Arial Narrow" w:hAnsi="Arial Narrow"/>
          <w:sz w:val="20"/>
          <w:szCs w:val="20"/>
        </w:rPr>
        <w:t>Оборудвайте работното място и складовете със средства за отстраняване на случаен разлив.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9. ФИЗИЧНИ И ХИМИЧНИ СВОЙСТВА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Агрегатно състояние: </w:t>
        <w:tab/>
        <w:tab/>
        <w:tab/>
        <w:t>насипно твърдо вещество, прах</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Цвят: </w:t>
        <w:tab/>
        <w:tab/>
        <w:tab/>
        <w:tab/>
        <w:t>сиво и бяло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Мирис: </w:t>
        <w:tab/>
        <w:tab/>
        <w:tab/>
        <w:tab/>
        <w:t>без мирис</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рН стойност: </w:t>
        <w:tab/>
        <w:tab/>
        <w:tab/>
        <w:t>не е известно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Точка на топене/точка на замръзване </w:t>
        <w:tab/>
        <w:tab/>
        <w:t>не 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Точка на кипене: </w:t>
        <w:tab/>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Пламна точка: </w:t>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Скорост на изпаряване: </w:t>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Запалимост: </w:t>
        <w:tab/>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Експлозивни свойства: </w:t>
        <w:tab/>
        <w:tab/>
        <w:tab/>
        <w:t>не е експлозивен, горна граница - неизвестна, долна граница - 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Оксидиращи свойства: </w:t>
        <w:tab/>
        <w:tab/>
        <w:tab/>
        <w:t>не са известни</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Напрежение на парите: </w:t>
        <w:tab/>
        <w:tab/>
        <w:tab/>
        <w:tab/>
        <w:t>не е известно</w:t>
      </w:r>
    </w:p>
    <w:p>
      <w:pPr>
        <w:pStyle w:val="Normal"/>
        <w:spacing w:lineRule="auto" w:line="240" w:before="0" w:after="0"/>
        <w:ind w:left="567" w:hanging="0"/>
        <w:rPr/>
      </w:pPr>
      <w:r>
        <w:rPr>
          <w:rFonts w:ascii="Arial Narrow" w:hAnsi="Arial Narrow"/>
          <w:sz w:val="20"/>
          <w:szCs w:val="20"/>
        </w:rPr>
        <w:t xml:space="preserve">Относителна плътност (при 18 </w:t>
      </w:r>
      <w:r>
        <w:rPr>
          <w:rFonts w:ascii="Arial Narrow" w:hAnsi="Arial Narrow"/>
          <w:sz w:val="20"/>
          <w:szCs w:val="20"/>
          <w:vertAlign w:val="superscript"/>
        </w:rPr>
        <w:t xml:space="preserve">o </w:t>
      </w:r>
      <w:r>
        <w:rPr>
          <w:rFonts w:ascii="Arial Narrow" w:hAnsi="Arial Narrow"/>
          <w:sz w:val="20"/>
          <w:szCs w:val="20"/>
        </w:rPr>
        <w:t xml:space="preserve">C): </w:t>
        <w:tab/>
        <w:tab/>
        <w:t>неизвестна</w:t>
      </w:r>
    </w:p>
    <w:p>
      <w:pPr>
        <w:pStyle w:val="Normal"/>
        <w:spacing w:lineRule="auto" w:line="240" w:before="0" w:after="0"/>
        <w:ind w:left="567" w:hanging="0"/>
        <w:rPr/>
      </w:pPr>
      <w:r>
        <w:rPr>
          <w:rFonts w:ascii="Arial Narrow" w:hAnsi="Arial Narrow"/>
          <w:sz w:val="20"/>
          <w:szCs w:val="20"/>
        </w:rPr>
        <w:t xml:space="preserve">Разтворимост във вода (при 18 </w:t>
      </w:r>
      <w:r>
        <w:rPr>
          <w:rFonts w:ascii="Arial Narrow" w:hAnsi="Arial Narrow"/>
          <w:sz w:val="20"/>
          <w:szCs w:val="20"/>
          <w:vertAlign w:val="superscript"/>
        </w:rPr>
        <w:t xml:space="preserve">o </w:t>
      </w:r>
      <w:r>
        <w:rPr>
          <w:rFonts w:ascii="Arial Narrow" w:hAnsi="Arial Narrow"/>
          <w:sz w:val="20"/>
          <w:szCs w:val="20"/>
        </w:rPr>
        <w:t xml:space="preserve">C): </w:t>
        <w:tab/>
        <w:t>Слабо разтворим във вода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Разтворимост в мазнини: </w:t>
        <w:tab/>
        <w:tab/>
        <w:t>не е 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Коефициент на разпределение n-октанол/вода: </w:t>
        <w:tab/>
        <w:t>неизвестен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Вискозитет: </w:t>
        <w:tab/>
        <w:tab/>
        <w:tab/>
        <w:tab/>
        <w:t>неизвестен</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Плътност на парите: </w:t>
        <w:tab/>
        <w:tab/>
        <w:tab/>
        <w:t>неизвестна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Скорост на изпаряване: </w:t>
        <w:tab/>
        <w:tab/>
        <w:t>неизвестна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10. СТАБИЛНОСТ И РЕАКТИВОСПОСОБНОСТ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Реактивност</w:t>
      </w:r>
    </w:p>
    <w:p>
      <w:pPr>
        <w:pStyle w:val="Normal"/>
        <w:spacing w:lineRule="auto" w:line="240" w:before="0" w:after="0"/>
        <w:rPr>
          <w:rFonts w:ascii="Arial Narrow" w:hAnsi="Arial Narrow"/>
          <w:sz w:val="20"/>
          <w:szCs w:val="20"/>
        </w:rPr>
      </w:pPr>
      <w:r>
        <w:rPr>
          <w:rFonts w:ascii="Arial Narrow" w:hAnsi="Arial Narrow"/>
          <w:sz w:val="20"/>
          <w:szCs w:val="20"/>
        </w:rPr>
        <w:t>При смесване с вода се образува силно алкална смес, която постепенно се втвърдява. След като цялата смес се втвърди, се образува стабилна маса.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Химична стабилност</w:t>
      </w:r>
    </w:p>
    <w:p>
      <w:pPr>
        <w:pStyle w:val="Normal"/>
        <w:spacing w:lineRule="auto" w:line="240" w:before="0" w:after="0"/>
        <w:jc w:val="both"/>
        <w:rPr>
          <w:rFonts w:ascii="Arial Narrow" w:hAnsi="Arial Narrow"/>
          <w:sz w:val="20"/>
          <w:szCs w:val="20"/>
        </w:rPr>
      </w:pPr>
      <w:r>
        <w:rPr>
          <w:rFonts w:ascii="Arial Narrow" w:hAnsi="Arial Narrow"/>
          <w:sz w:val="20"/>
          <w:szCs w:val="20"/>
        </w:rPr>
        <w:t>При нормална употреба продуктът е стабилен, когато се съхранява и борави според предписанията. Защитете сместа от въздействието на водата и влажността на въздуха. Не настъпва разлагане. Пазете продукта сух. Необходимо е да се изключи контакт с несъвместими материали.</w:t>
      </w:r>
    </w:p>
    <w:p>
      <w:pPr>
        <w:pStyle w:val="Normal"/>
        <w:spacing w:lineRule="auto" w:line="240" w:before="0" w:after="0"/>
        <w:jc w:val="both"/>
        <w:rPr>
          <w:rFonts w:ascii="Arial Narrow" w:hAnsi="Arial Narrow"/>
          <w:sz w:val="20"/>
          <w:szCs w:val="20"/>
        </w:rPr>
      </w:pPr>
      <w:r>
        <w:rPr>
          <w:rFonts w:ascii="Arial Narrow" w:hAnsi="Arial Narrow"/>
          <w:sz w:val="20"/>
          <w:szCs w:val="20"/>
        </w:rPr>
        <w:t>Мократа смес е алкална/алкална и реагира с киселини, амониеви соли, алуминий или други неблагородни метали. Портланд циментът се разтваря във флуороводородна киселина, за да образува каустичен силициев тетрафлуорид. Портландциментите реагират с вода, за да образуват силикати и калциев хидроксид. Силикатите в циментите реагират със силни окислители като флуор, борен флуорид, хлорен флуорид, манганов флуорид и кислороден дифлуорид.</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Възможност за опасни реакции</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Неконтролираното използване на алуминиев прах трябва да се избягва, при реакция с цимент и калциев хидроксид се образува / отделя водород. Калциевият хидроксид реагира екзотермично с киселини. След нагряване над 580 ° C калциевият хидроксид се разлага до образуване на калциев оксид (CaO) и вода (H2O): Ca (OH) 2 -&gt; CaO + H2O. Калциевият оксид реагира с вода, за да генерира топлина. Това може да бъде опасно за запалими материали.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Условия, които трябва да се избягват:</w:t>
      </w:r>
    </w:p>
    <w:p>
      <w:pPr>
        <w:pStyle w:val="Normal"/>
        <w:spacing w:lineRule="auto" w:line="240" w:before="0" w:after="0"/>
        <w:rPr>
          <w:rFonts w:ascii="Arial Narrow" w:hAnsi="Arial Narrow"/>
          <w:sz w:val="20"/>
          <w:szCs w:val="20"/>
        </w:rPr>
      </w:pPr>
      <w:r>
        <w:rPr>
          <w:rFonts w:ascii="Arial Narrow" w:hAnsi="Arial Narrow"/>
          <w:sz w:val="20"/>
          <w:szCs w:val="20"/>
        </w:rPr>
        <w:t>По време на съхранение минимизирайте излагането на въздух и влага, което може да доведе до загуба на качеството на продукта (слепване)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Несъвместими материали</w:t>
      </w:r>
    </w:p>
    <w:p>
      <w:pPr>
        <w:pStyle w:val="Normal"/>
        <w:spacing w:lineRule="auto" w:line="240" w:before="0" w:after="0"/>
        <w:rPr>
          <w:rFonts w:ascii="Arial Narrow" w:hAnsi="Arial Narrow"/>
          <w:sz w:val="20"/>
          <w:szCs w:val="20"/>
        </w:rPr>
      </w:pPr>
      <w:r>
        <w:rPr>
          <w:rFonts w:ascii="Arial Narrow" w:hAnsi="Arial Narrow"/>
          <w:sz w:val="20"/>
          <w:szCs w:val="20"/>
        </w:rPr>
        <w:t>Киселини, амониеви соли, алуминий или други неблагородни метали.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Опасни продукти на разпадане: </w:t>
      </w:r>
      <w:r>
        <w:rPr>
          <w:rFonts w:ascii="Arial Narrow" w:hAnsi="Arial Narrow"/>
          <w:sz w:val="20"/>
          <w:szCs w:val="20"/>
        </w:rPr>
        <w:t>изхвърлете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11. ТОКСИКОЛОГИЧНА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Информация за токсикологичните ефекти: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Човешко преживяване:</w:t>
      </w:r>
    </w:p>
    <w:p>
      <w:pPr>
        <w:pStyle w:val="Normal"/>
        <w:spacing w:lineRule="auto" w:line="240" w:before="0" w:after="0"/>
        <w:rPr>
          <w:rFonts w:ascii="Arial Narrow" w:hAnsi="Arial Narrow"/>
          <w:sz w:val="20"/>
          <w:szCs w:val="20"/>
        </w:rPr>
      </w:pPr>
      <w:r>
        <w:rPr>
          <w:rFonts w:ascii="Arial Narrow" w:hAnsi="Arial Narrow"/>
          <w:sz w:val="20"/>
          <w:szCs w:val="20"/>
        </w:rPr>
        <w:t>Чрез смесване на сместа с вода или с влага се образува силно алкална смес с дразнещ ефект. Продуктът под формата на прах и при смесване с вода дразни конюнктивите и кожата. Прахът може да причини дразнене на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Високите концентрации на прах дразнят дихателните органи (кашлица, кихане, задух).</w:t>
      </w:r>
    </w:p>
    <w:p>
      <w:pPr>
        <w:pStyle w:val="Normal"/>
        <w:spacing w:lineRule="auto" w:line="240" w:before="0" w:after="0"/>
        <w:rPr>
          <w:rFonts w:ascii="Arial Narrow" w:hAnsi="Arial Narrow"/>
          <w:sz w:val="20"/>
          <w:szCs w:val="20"/>
        </w:rPr>
      </w:pPr>
      <w:r>
        <w:rPr>
          <w:rFonts w:ascii="Arial Narrow" w:hAnsi="Arial Narrow"/>
          <w:sz w:val="20"/>
          <w:szCs w:val="20"/>
        </w:rPr>
        <w:t>При контакт с очите сместа има дразнещ ефект, в случай на масивна интервенция или недостатъчно лечение (необходимо е незабавно промиване на очите за няколко минути) може да настъпи възпаление на очите до химически изгаряния, което може да доведе до трайно увреждане на очите (слепота) .</w:t>
      </w:r>
    </w:p>
    <w:p>
      <w:pPr>
        <w:pStyle w:val="Normal"/>
        <w:spacing w:lineRule="auto" w:line="240" w:before="0" w:after="0"/>
        <w:rPr>
          <w:rFonts w:ascii="Arial Narrow" w:hAnsi="Arial Narrow"/>
          <w:sz w:val="20"/>
          <w:szCs w:val="20"/>
        </w:rPr>
      </w:pPr>
      <w:r>
        <w:rPr>
          <w:rFonts w:ascii="Arial Narrow" w:hAnsi="Arial Narrow"/>
          <w:sz w:val="20"/>
          <w:szCs w:val="20"/>
        </w:rPr>
        <w:t>Многократният контакт на предимно мокра смес с незащитена кожа може да причини дразнене на кожата (иритативен контактен дерматит). Дерматитът се проявява чрез сърбеж на възпалена кожа. Кожата изглежда зачервена, люспеста и напукана.</w:t>
      </w:r>
    </w:p>
    <w:p>
      <w:pPr>
        <w:pStyle w:val="Normal"/>
        <w:spacing w:lineRule="auto" w:line="240" w:before="0" w:after="0"/>
        <w:rPr>
          <w:rFonts w:ascii="Arial Narrow" w:hAnsi="Arial Narrow"/>
          <w:sz w:val="20"/>
          <w:szCs w:val="20"/>
        </w:rPr>
      </w:pPr>
      <w:r>
        <w:rPr>
          <w:rFonts w:ascii="Arial Narrow" w:hAnsi="Arial Narrow"/>
          <w:sz w:val="20"/>
          <w:szCs w:val="20"/>
        </w:rPr>
        <w:t>Дразнещият контактен дерматит се причинява от комбинация от физичните свойства на лекарството (влажност, висока алкалност и абразия).</w:t>
      </w:r>
    </w:p>
    <w:p>
      <w:pPr>
        <w:pStyle w:val="Normal"/>
        <w:spacing w:lineRule="auto" w:line="240" w:before="0" w:after="0"/>
        <w:rPr>
          <w:rFonts w:ascii="Arial Narrow" w:hAnsi="Arial Narrow"/>
          <w:sz w:val="20"/>
          <w:szCs w:val="20"/>
        </w:rPr>
      </w:pPr>
      <w:r>
        <w:rPr>
          <w:rFonts w:ascii="Arial Narrow" w:hAnsi="Arial Narrow"/>
          <w:sz w:val="20"/>
          <w:szCs w:val="20"/>
        </w:rPr>
        <w:t>Продължителният контакт на мокър цимент / циментова смес с кожата с едновременно триене може да причини сериозни изгаряния.</w:t>
      </w:r>
    </w:p>
    <w:p>
      <w:pPr>
        <w:pStyle w:val="Normal"/>
        <w:spacing w:lineRule="auto" w:line="240" w:before="0" w:after="0"/>
        <w:rPr>
          <w:rFonts w:ascii="Arial Narrow" w:hAnsi="Arial Narrow"/>
          <w:sz w:val="20"/>
          <w:szCs w:val="20"/>
        </w:rPr>
      </w:pPr>
      <w:r>
        <w:rPr>
          <w:rFonts w:ascii="Arial Narrow" w:hAnsi="Arial Narrow"/>
          <w:sz w:val="20"/>
          <w:szCs w:val="20"/>
        </w:rPr>
        <w:t>Здравословни условия, влошени от експозиция Вдишването на циментов прах може да влоши съществуващи респираторни заболявания или здравословни състояния като емфизем (подуване на белите дробове) или астма или съществуващи кожни или очни заболявания.</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Информация за токсикологичните ефекти</w:t>
      </w:r>
    </w:p>
    <w:p>
      <w:pPr>
        <w:pStyle w:val="Normal"/>
        <w:spacing w:lineRule="auto" w:line="240" w:before="0" w:after="0"/>
        <w:rPr>
          <w:rFonts w:ascii="Arial Narrow" w:hAnsi="Arial Narrow"/>
          <w:sz w:val="20"/>
          <w:szCs w:val="20"/>
        </w:rPr>
      </w:pPr>
      <w:r>
        <w:rPr>
          <w:rFonts w:ascii="Arial Narrow" w:hAnsi="Arial Narrow"/>
          <w:sz w:val="20"/>
          <w:szCs w:val="20"/>
        </w:rPr>
        <w:t>Остра токсичност за компонентите:</w:t>
      </w:r>
    </w:p>
    <w:p>
      <w:pPr>
        <w:pStyle w:val="Normal"/>
        <w:spacing w:lineRule="auto" w:line="240" w:before="0" w:after="0"/>
        <w:rPr>
          <w:rFonts w:ascii="Arial Narrow" w:hAnsi="Arial Narrow"/>
          <w:sz w:val="20"/>
          <w:szCs w:val="20"/>
        </w:rPr>
      </w:pPr>
      <w:r>
        <w:rPr>
          <w:rFonts w:ascii="Arial Narrow" w:hAnsi="Arial Narrow"/>
          <w:sz w:val="20"/>
          <w:szCs w:val="20"/>
        </w:rPr>
        <w:t>Калциев хидроксид, CAS 1305-62-0</w:t>
      </w:r>
    </w:p>
    <w:p>
      <w:pPr>
        <w:pStyle w:val="Normal"/>
        <w:spacing w:lineRule="auto" w:line="240" w:before="0" w:after="0"/>
        <w:rPr>
          <w:rFonts w:ascii="Arial Narrow" w:hAnsi="Arial Narrow"/>
          <w:sz w:val="20"/>
          <w:szCs w:val="20"/>
        </w:rPr>
      </w:pPr>
      <w:r>
        <w:rPr>
          <w:rFonts w:ascii="Arial Narrow" w:hAnsi="Arial Narrow"/>
          <w:sz w:val="20"/>
          <w:szCs w:val="20"/>
        </w:rPr>
        <w:t>Орално: LD50 &gt; 2000 mg/kg (OECD 425, плъх)</w:t>
      </w:r>
    </w:p>
    <w:p>
      <w:pPr>
        <w:pStyle w:val="Normal"/>
        <w:spacing w:lineRule="auto" w:line="240" w:before="0" w:after="0"/>
        <w:rPr>
          <w:rFonts w:ascii="Arial Narrow" w:hAnsi="Arial Narrow"/>
          <w:sz w:val="20"/>
          <w:szCs w:val="20"/>
        </w:rPr>
      </w:pPr>
      <w:r>
        <w:rPr>
          <w:rFonts w:ascii="Arial Narrow" w:hAnsi="Arial Narrow"/>
          <w:sz w:val="20"/>
          <w:szCs w:val="20"/>
        </w:rPr>
        <w:t>Дермален: LD50 &gt; 2500 mg/kg (OECD 402, заек</w:t>
      </w:r>
    </w:p>
    <w:p>
      <w:pPr>
        <w:pStyle w:val="Normal"/>
        <w:spacing w:lineRule="auto" w:line="240" w:before="0" w:after="0"/>
        <w:rPr>
          <w:rFonts w:ascii="Arial Narrow" w:hAnsi="Arial Narrow"/>
          <w:sz w:val="20"/>
          <w:szCs w:val="20"/>
        </w:rPr>
      </w:pPr>
      <w:r>
        <w:rPr>
          <w:rFonts w:ascii="Arial Narrow" w:hAnsi="Arial Narrow"/>
          <w:sz w:val="20"/>
          <w:szCs w:val="20"/>
        </w:rPr>
        <w:t>При вдишване: няма данни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класифицирането на сместа са взети предвид pH стойността на мократа смес (11 - 13,5), общите граници на концентрация на компонентите на сместа и информация от информационните листове за безопасност на отделните компоненти с препратка към литературата.</w:t>
      </w:r>
    </w:p>
    <w:p>
      <w:pPr>
        <w:pStyle w:val="Normal"/>
        <w:spacing w:lineRule="auto" w:line="240" w:before="0" w:after="0"/>
        <w:rPr>
          <w:rFonts w:ascii="Arial Narrow" w:hAnsi="Arial Narrow"/>
          <w:sz w:val="20"/>
          <w:szCs w:val="20"/>
        </w:rPr>
      </w:pPr>
      <w:r>
        <w:rPr>
          <w:rFonts w:ascii="Arial Narrow" w:hAnsi="Arial Narrow"/>
          <w:sz w:val="20"/>
          <w:szCs w:val="20"/>
        </w:rPr>
        <w:t>а) остра токсичност: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б) дразнене: въз основа на свойствата на отделните компоненти, сместа е класифицирана:</w:t>
      </w:r>
    </w:p>
    <w:p>
      <w:pPr>
        <w:pStyle w:val="Normal"/>
        <w:spacing w:lineRule="auto" w:line="240" w:before="0" w:after="0"/>
        <w:rPr>
          <w:rFonts w:ascii="Arial Narrow" w:hAnsi="Arial Narrow"/>
          <w:sz w:val="20"/>
          <w:szCs w:val="20"/>
        </w:rPr>
      </w:pPr>
      <w:r>
        <w:rPr>
          <w:rFonts w:ascii="Arial Narrow" w:hAnsi="Arial Narrow"/>
          <w:sz w:val="20"/>
          <w:szCs w:val="20"/>
        </w:rPr>
        <w:t>Сериозно увреждане на очите, категория 1 - Eye Dam. 1 (H318)</w:t>
      </w:r>
    </w:p>
    <w:p>
      <w:pPr>
        <w:pStyle w:val="Normal"/>
        <w:spacing w:lineRule="auto" w:line="240" w:before="0" w:after="0"/>
        <w:rPr>
          <w:rFonts w:ascii="Arial Narrow" w:hAnsi="Arial Narrow"/>
          <w:sz w:val="20"/>
          <w:szCs w:val="20"/>
        </w:rPr>
      </w:pPr>
      <w:r>
        <w:rPr>
          <w:rFonts w:ascii="Arial Narrow" w:hAnsi="Arial Narrow"/>
          <w:sz w:val="20"/>
          <w:szCs w:val="20"/>
        </w:rPr>
        <w:t>Дразнене на кожата, категория 2 - Skin Irrit. 2 (H315)</w:t>
      </w:r>
    </w:p>
    <w:p>
      <w:pPr>
        <w:pStyle w:val="Normal"/>
        <w:spacing w:lineRule="auto" w:line="240" w:before="0" w:after="0"/>
        <w:rPr>
          <w:rFonts w:ascii="Arial Narrow" w:hAnsi="Arial Narrow"/>
          <w:sz w:val="20"/>
          <w:szCs w:val="20"/>
        </w:rPr>
      </w:pPr>
      <w:r>
        <w:rPr>
          <w:rFonts w:ascii="Arial Narrow" w:hAnsi="Arial Narrow"/>
          <w:sz w:val="20"/>
          <w:szCs w:val="20"/>
        </w:rPr>
        <w:t>в) корозивност: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г) сенсибилизация: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д) токсичност при многократно приложение: не е определено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е) канцерогенност: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ж) мутагенност: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з) репродуктивна токсичност: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i) Токсичност за определен целеви орган - еднократна експозиция: въз основа на свойствата на отделните компоненти сместа е класифицирана:</w:t>
      </w:r>
    </w:p>
    <w:p>
      <w:pPr>
        <w:pStyle w:val="Normal"/>
        <w:spacing w:lineRule="auto" w:line="240" w:before="0" w:after="0"/>
        <w:rPr>
          <w:rFonts w:ascii="Arial Narrow" w:hAnsi="Arial Narrow"/>
          <w:sz w:val="20"/>
          <w:szCs w:val="20"/>
        </w:rPr>
      </w:pPr>
      <w:r>
        <w:rPr>
          <w:rFonts w:ascii="Arial Narrow" w:hAnsi="Arial Narrow"/>
          <w:sz w:val="20"/>
          <w:szCs w:val="20"/>
        </w:rPr>
        <w:t>Специфична токсичност за определени органи - еднократна експозиция, дразнене на дихателните пътища - STOT SE 3 (H335)</w:t>
      </w:r>
    </w:p>
    <w:p>
      <w:pPr>
        <w:pStyle w:val="Normal"/>
        <w:spacing w:lineRule="auto" w:line="240" w:before="0" w:after="0"/>
        <w:rPr>
          <w:rFonts w:ascii="Arial Narrow" w:hAnsi="Arial Narrow"/>
          <w:sz w:val="20"/>
          <w:szCs w:val="20"/>
        </w:rPr>
      </w:pPr>
      <w:r>
        <w:rPr>
          <w:rFonts w:ascii="Arial Narrow" w:hAnsi="Arial Narrow"/>
          <w:sz w:val="20"/>
          <w:szCs w:val="20"/>
        </w:rPr>
        <w:t>й) Токсичност за определен целеви орган - повтаряща се експозиция: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t>k) Опасност при вдишване: не е определена за сместа; въз основа на свойствата на отделните компоненти, сместа не отговаря на тази класификация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12. ЕКОЛОГИЧНА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Смесването на продукта с вода ще повиши стойността на pH (11 - 13,5), сместа е силно алкална и може да представлява краткотрайна опасност за водните организми. Стойността на pH зависи от концентрацията на продукта във водата. Стойността на рН намалява бързо поради разреждане. След втвърдяване на продукта, контакт с вода или влажност на въздуха, продуктът не представлява опасност за водните организми дори за кратко време. Предотвратете замърсяване на почвата и изпускане в повърхностни или подпочвени води, канализацията, водните пътища и околната среда.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Токсичност - остри и хронични ефекти:</w:t>
      </w:r>
    </w:p>
    <w:p>
      <w:pPr>
        <w:pStyle w:val="Normal"/>
        <w:spacing w:lineRule="auto" w:line="240" w:before="0" w:after="0"/>
        <w:rPr>
          <w:rFonts w:ascii="Arial Narrow" w:hAnsi="Arial Narrow"/>
          <w:sz w:val="20"/>
          <w:szCs w:val="20"/>
        </w:rPr>
      </w:pP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t>Калциев хидроксид, CAS 1305-62-0</w:t>
      </w:r>
    </w:p>
    <w:p>
      <w:pPr>
        <w:pStyle w:val="Normal"/>
        <w:spacing w:lineRule="auto" w:line="240" w:before="0" w:after="0"/>
        <w:rPr>
          <w:rFonts w:ascii="Arial Narrow" w:hAnsi="Arial Narrow"/>
          <w:sz w:val="20"/>
          <w:szCs w:val="20"/>
        </w:rPr>
      </w:pPr>
      <w:r>
        <w:rPr>
          <w:rFonts w:ascii="Arial Narrow" w:hAnsi="Arial Narrow"/>
          <w:sz w:val="20"/>
          <w:szCs w:val="20"/>
        </w:rPr>
        <w:t>LC50 (96h) за сладководни риби: 50,6 mg/l</w:t>
      </w:r>
    </w:p>
    <w:p>
      <w:pPr>
        <w:pStyle w:val="Normal"/>
        <w:spacing w:lineRule="auto" w:line="240" w:before="0" w:after="0"/>
        <w:rPr>
          <w:rFonts w:ascii="Arial Narrow" w:hAnsi="Arial Narrow"/>
          <w:sz w:val="20"/>
          <w:szCs w:val="20"/>
        </w:rPr>
      </w:pPr>
      <w:r>
        <w:rPr>
          <w:rFonts w:ascii="Arial Narrow" w:hAnsi="Arial Narrow"/>
          <w:sz w:val="20"/>
          <w:szCs w:val="20"/>
        </w:rPr>
        <w:t>LC50 (96h) за морска риба: 457 mg/l</w:t>
      </w:r>
    </w:p>
    <w:p>
      <w:pPr>
        <w:pStyle w:val="Normal"/>
        <w:spacing w:lineRule="auto" w:line="240" w:before="0" w:after="0"/>
        <w:rPr>
          <w:rFonts w:ascii="Arial Narrow" w:hAnsi="Arial Narrow"/>
          <w:sz w:val="20"/>
          <w:szCs w:val="20"/>
        </w:rPr>
      </w:pPr>
      <w:r>
        <w:rPr>
          <w:rFonts w:ascii="Arial Narrow" w:hAnsi="Arial Narrow"/>
          <w:sz w:val="20"/>
          <w:szCs w:val="20"/>
        </w:rPr>
        <w:t>EC50 (48h) за сладководни безгръбначни: 49,1 mg/l</w:t>
      </w:r>
    </w:p>
    <w:p>
      <w:pPr>
        <w:pStyle w:val="Normal"/>
        <w:spacing w:lineRule="auto" w:line="240" w:before="0" w:after="0"/>
        <w:rPr>
          <w:rFonts w:ascii="Arial Narrow" w:hAnsi="Arial Narrow"/>
          <w:sz w:val="20"/>
          <w:szCs w:val="20"/>
        </w:rPr>
      </w:pPr>
      <w:r>
        <w:rPr>
          <w:rFonts w:ascii="Arial Narrow" w:hAnsi="Arial Narrow"/>
          <w:sz w:val="20"/>
          <w:szCs w:val="20"/>
        </w:rPr>
        <w:t>LC50 (96h) за морски безгръбначни: 158 mg/l</w:t>
      </w:r>
    </w:p>
    <w:p>
      <w:pPr>
        <w:pStyle w:val="Normal"/>
        <w:spacing w:lineRule="auto" w:line="240" w:before="0" w:after="0"/>
        <w:rPr>
          <w:rFonts w:ascii="Arial Narrow" w:hAnsi="Arial Narrow"/>
          <w:sz w:val="20"/>
          <w:szCs w:val="20"/>
        </w:rPr>
      </w:pPr>
      <w:r>
        <w:rPr>
          <w:rFonts w:ascii="Arial Narrow" w:hAnsi="Arial Narrow"/>
          <w:sz w:val="20"/>
          <w:szCs w:val="20"/>
        </w:rPr>
        <w:t>EC50 (72h) за сладководни водорасли: 184,57 mg/l</w:t>
      </w:r>
    </w:p>
    <w:p>
      <w:pPr>
        <w:pStyle w:val="Normal"/>
        <w:spacing w:lineRule="auto" w:line="240" w:before="0" w:after="0"/>
        <w:rPr>
          <w:rFonts w:ascii="Arial Narrow" w:hAnsi="Arial Narrow"/>
          <w:sz w:val="20"/>
          <w:szCs w:val="20"/>
        </w:rPr>
      </w:pPr>
      <w:r>
        <w:rPr>
          <w:rFonts w:ascii="Arial Narrow" w:hAnsi="Arial Narrow"/>
          <w:sz w:val="20"/>
          <w:szCs w:val="20"/>
        </w:rPr>
        <w:t>NOEC (72h) за морски водорасли: 48 mg/l</w:t>
      </w:r>
    </w:p>
    <w:p>
      <w:pPr>
        <w:pStyle w:val="Normal"/>
        <w:spacing w:lineRule="auto" w:line="240" w:before="0" w:after="0"/>
        <w:rPr>
          <w:rFonts w:ascii="Arial Narrow" w:hAnsi="Arial Narrow"/>
          <w:sz w:val="20"/>
          <w:szCs w:val="20"/>
        </w:rPr>
      </w:pPr>
      <w:r>
        <w:rPr>
          <w:rFonts w:ascii="Arial Narrow" w:hAnsi="Arial Narrow"/>
          <w:sz w:val="20"/>
          <w:szCs w:val="20"/>
        </w:rPr>
        <w:t>NOEC (14d) за морски безгръбначни: 32 mg/l</w:t>
      </w:r>
    </w:p>
    <w:p>
      <w:pPr>
        <w:pStyle w:val="Normal"/>
        <w:spacing w:lineRule="auto" w:line="240" w:before="0" w:after="0"/>
        <w:rPr>
          <w:rFonts w:ascii="Arial Narrow" w:hAnsi="Arial Narrow"/>
          <w:sz w:val="20"/>
          <w:szCs w:val="20"/>
        </w:rPr>
      </w:pPr>
      <w:r>
        <w:rPr>
          <w:rFonts w:ascii="Arial Narrow" w:hAnsi="Arial Narrow"/>
          <w:sz w:val="20"/>
          <w:szCs w:val="20"/>
        </w:rPr>
        <w:t>EC10/LC10 или NOEC за почвени микроорганизми: 2000 mg/kg суха почва</w:t>
      </w:r>
    </w:p>
    <w:p>
      <w:pPr>
        <w:pStyle w:val="Normal"/>
        <w:spacing w:lineRule="auto" w:line="240" w:before="0" w:after="0"/>
        <w:rPr>
          <w:rFonts w:ascii="Arial Narrow" w:hAnsi="Arial Narrow"/>
          <w:sz w:val="20"/>
          <w:szCs w:val="20"/>
        </w:rPr>
      </w:pPr>
      <w:r>
        <w:rPr>
          <w:rFonts w:ascii="Arial Narrow" w:hAnsi="Arial Narrow"/>
          <w:sz w:val="20"/>
          <w:szCs w:val="20"/>
        </w:rPr>
        <w:t>EC10/LC10 или NOEC за почвени микроорганизми: 12000 mg/kg суха почва</w:t>
      </w:r>
    </w:p>
    <w:p>
      <w:pPr>
        <w:pStyle w:val="Normal"/>
        <w:spacing w:lineRule="auto" w:line="240" w:before="0" w:after="0"/>
        <w:rPr>
          <w:rFonts w:ascii="Arial Narrow" w:hAnsi="Arial Narrow"/>
          <w:sz w:val="20"/>
          <w:szCs w:val="20"/>
        </w:rPr>
      </w:pPr>
      <w:r>
        <w:rPr>
          <w:rFonts w:ascii="Arial Narrow" w:hAnsi="Arial Narrow"/>
          <w:sz w:val="20"/>
          <w:szCs w:val="20"/>
        </w:rPr>
        <w:t>NOEC (21d) peo сухоземни растения: 1080 mg/kg</w:t>
      </w:r>
    </w:p>
    <w:p>
      <w:pPr>
        <w:pStyle w:val="Normal"/>
        <w:spacing w:lineRule="auto" w:line="240" w:before="0" w:after="0"/>
        <w:rPr>
          <w:rFonts w:ascii="Arial Narrow" w:hAnsi="Arial Narrow"/>
          <w:sz w:val="20"/>
          <w:szCs w:val="20"/>
        </w:rPr>
      </w:pPr>
      <w:r>
        <w:rPr>
          <w:rFonts w:ascii="Arial Narrow" w:hAnsi="Arial Narrow"/>
          <w:sz w:val="20"/>
          <w:szCs w:val="20"/>
        </w:rPr>
        <w:t>При висока концентрация калциевият хидроксид се използва за дезинфекция на отпадъчните утайки чрез повишаване на температурата и pH.</w:t>
      </w:r>
    </w:p>
    <w:p>
      <w:pPr>
        <w:pStyle w:val="Normal"/>
        <w:spacing w:lineRule="auto" w:line="240" w:before="0" w:after="0"/>
        <w:rPr>
          <w:rFonts w:ascii="Arial Narrow" w:hAnsi="Arial Narrow"/>
          <w:sz w:val="20"/>
          <w:szCs w:val="20"/>
        </w:rPr>
      </w:pPr>
      <w:r>
        <w:rPr>
          <w:rFonts w:ascii="Arial Narrow" w:hAnsi="Arial Narrow"/>
          <w:sz w:val="20"/>
          <w:szCs w:val="20"/>
        </w:rPr>
        <w:t>Остър ефект чрез промяна на pH - въпреки че калциевият хидроксид се използва за регулиране на киселинността на водата, съдържанието може да се увеличи с повече от 1 g / l опасно за водните организми. pH &gt; 12 намалява бързо поради разреждане и превръщане в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Устойчивост и разградимост: </w:t>
      </w: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Биоакумулиращ потенциал:</w:t>
      </w:r>
      <w:r>
        <w:rPr/>
        <w:t xml:space="preserve"> </w:t>
      </w:r>
      <w:r>
        <w:rPr>
          <w:rFonts w:ascii="Arial Narrow" w:hAnsi="Arial Narrow"/>
          <w:sz w:val="20"/>
          <w:szCs w:val="20"/>
        </w:rPr>
        <w:t>не е определено за сместа, поради естеството на отделните компоненти не се очаква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Подвижност в почвата:</w:t>
      </w:r>
      <w:r>
        <w:rPr/>
        <w:t xml:space="preserve"> </w:t>
      </w:r>
      <w:r>
        <w:rPr>
          <w:rFonts w:ascii="Arial Narrow" w:hAnsi="Arial Narrow"/>
          <w:sz w:val="20"/>
          <w:szCs w:val="20"/>
        </w:rPr>
        <w:t>не е определено за сместа, поради естеството на отделните компоненти не се очаква; след втвърдяване на продукта с вода се образува стабилен твърд продукт. Калциевият хидроксид сам по себе си е трудно разтворим във вода и проявява ниска подвижност в повечето почви. Използва се, наред с други неща, като тор.</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Резултати от оценката на PBT и vPvB: </w:t>
      </w:r>
      <w:r>
        <w:rPr>
          <w:rFonts w:ascii="Arial Narrow" w:hAnsi="Arial Narrow"/>
          <w:sz w:val="20"/>
          <w:szCs w:val="20"/>
        </w:rPr>
        <w:t>не съдържа PBT или vPvB вещества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Други неблагоприятни ефекти: </w:t>
      </w:r>
      <w:r>
        <w:rPr>
          <w:rFonts w:ascii="Arial Narrow" w:hAnsi="Arial Narrow"/>
          <w:sz w:val="20"/>
          <w:szCs w:val="20"/>
        </w:rPr>
        <w:t>няма данни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13. ИНСТРУКЦИИ ЗА ИЗХВЪРЛЯНЕ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Методи за третиране на отпадъци (остатъци от смеси и замърсени с вода смеси)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Подходящи методи за отстраняване на сместа и замърсената опаковка Както сместа (остатъците), така и празната опаковка трябва да се изхвърлят в съответствие с приложимото законодателство като опасни отпадъци на място, определено от общината за изхвърляне на опасни отпадъци или предадени за изхвърляне на професионално квалифицирана компания. Отпадъците трябва да бъдат осигурени срещу изтичане в околната среда. При работа с отпадъци се препоръчва използването на лични предпазни средства (виж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Прах: 10 13 06 Твърди замърсители и прах (с изключение на отпадъците, изброени под номера 10 13 12 и 10 13 13)</w:t>
      </w:r>
    </w:p>
    <w:p>
      <w:pPr>
        <w:pStyle w:val="Normal"/>
        <w:spacing w:lineRule="auto" w:line="240" w:before="0" w:after="0"/>
        <w:rPr>
          <w:rFonts w:ascii="Arial Narrow" w:hAnsi="Arial Narrow"/>
          <w:sz w:val="20"/>
          <w:szCs w:val="20"/>
        </w:rPr>
      </w:pPr>
      <w:r>
        <w:rPr>
          <w:rFonts w:ascii="Arial Narrow" w:hAnsi="Arial Narrow"/>
          <w:sz w:val="20"/>
          <w:szCs w:val="20"/>
        </w:rPr>
        <w:t>Неизползван продукт:</w:t>
      </w:r>
    </w:p>
    <w:p>
      <w:pPr>
        <w:pStyle w:val="Normal"/>
        <w:spacing w:lineRule="auto" w:line="240" w:before="0" w:after="0"/>
        <w:rPr>
          <w:rFonts w:ascii="Arial Narrow" w:hAnsi="Arial Narrow"/>
          <w:sz w:val="20"/>
          <w:szCs w:val="20"/>
        </w:rPr>
      </w:pPr>
      <w:r>
        <w:rPr>
          <w:rFonts w:ascii="Arial Narrow" w:hAnsi="Arial Narrow"/>
          <w:sz w:val="20"/>
          <w:szCs w:val="20"/>
        </w:rPr>
        <w:t>10 13 11 отпадъци от композитни материали на циментова основа, различни от посочените в 10 13 09 и 10 13 10</w:t>
      </w:r>
    </w:p>
    <w:p>
      <w:pPr>
        <w:pStyle w:val="Normal"/>
        <w:spacing w:lineRule="auto" w:line="240" w:before="0" w:after="0"/>
        <w:rPr>
          <w:rFonts w:ascii="Arial Narrow" w:hAnsi="Arial Narrow"/>
          <w:sz w:val="20"/>
          <w:szCs w:val="20"/>
        </w:rPr>
      </w:pPr>
      <w:r>
        <w:rPr>
          <w:rFonts w:ascii="Arial Narrow" w:hAnsi="Arial Narrow"/>
          <w:sz w:val="20"/>
          <w:szCs w:val="20"/>
        </w:rPr>
        <w:t>10 13 14 Отпадъчен бетон и бетонови утайки</w:t>
      </w:r>
    </w:p>
    <w:p>
      <w:pPr>
        <w:pStyle w:val="Normal"/>
        <w:spacing w:lineRule="auto" w:line="240" w:before="0" w:after="0"/>
        <w:rPr>
          <w:rFonts w:ascii="Arial Narrow" w:hAnsi="Arial Narrow"/>
          <w:sz w:val="20"/>
          <w:szCs w:val="20"/>
        </w:rPr>
      </w:pPr>
      <w:r>
        <w:rPr>
          <w:rFonts w:ascii="Arial Narrow" w:hAnsi="Arial Narrow"/>
          <w:sz w:val="20"/>
          <w:szCs w:val="20"/>
        </w:rPr>
        <w:t>Продукт след смесване с вода (и втвърдяване): 17 01 01 Бетон</w:t>
      </w:r>
    </w:p>
    <w:p>
      <w:pPr>
        <w:pStyle w:val="Normal"/>
        <w:spacing w:lineRule="auto" w:line="240" w:before="0" w:after="0"/>
        <w:rPr>
          <w:rFonts w:ascii="Arial Narrow" w:hAnsi="Arial Narrow"/>
          <w:sz w:val="20"/>
          <w:szCs w:val="20"/>
        </w:rPr>
      </w:pPr>
      <w:r>
        <w:rPr>
          <w:rFonts w:ascii="Arial Narrow" w:hAnsi="Arial Narrow"/>
          <w:sz w:val="20"/>
          <w:szCs w:val="20"/>
        </w:rPr>
        <w:t>Опаковка: според конкретния вид опаковка, опаковъчна група 15 01 xx (предимно 15 01 01 до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Законови разпоредби относно отпадъците</w:t>
      </w:r>
    </w:p>
    <w:p>
      <w:pPr>
        <w:pStyle w:val="Normal"/>
        <w:spacing w:lineRule="auto" w:line="240" w:before="0" w:after="0"/>
        <w:rPr>
          <w:rFonts w:ascii="Arial Narrow" w:hAnsi="Arial Narrow"/>
          <w:sz w:val="20"/>
          <w:szCs w:val="20"/>
        </w:rPr>
      </w:pPr>
      <w:r>
        <w:rPr>
          <w:rFonts w:ascii="Arial Narrow" w:hAnsi="Arial Narrow"/>
          <w:sz w:val="20"/>
          <w:szCs w:val="20"/>
        </w:rPr>
        <w:t>Акт № 185/2001 Сб. относно отпадъците, както е изменен, и разпоредбите за неговото прилагане</w:t>
      </w:r>
    </w:p>
    <w:p>
      <w:pPr>
        <w:pStyle w:val="Normal"/>
        <w:spacing w:lineRule="auto" w:line="240" w:before="0" w:after="0"/>
        <w:rPr>
          <w:rFonts w:ascii="Arial Narrow" w:hAnsi="Arial Narrow"/>
          <w:sz w:val="20"/>
          <w:szCs w:val="20"/>
        </w:rPr>
      </w:pPr>
      <w:r>
        <w:rPr>
          <w:rFonts w:ascii="Arial Narrow" w:hAnsi="Arial Narrow"/>
          <w:sz w:val="20"/>
          <w:szCs w:val="20"/>
        </w:rPr>
        <w:t>Акт № 477/2001 Coll., върху опаковката,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14. ПОДГОТОВИТЕЛНА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Продуктите не са по смисъла на § 22, ал. (1) Закон № 111 / 1994 Coll. относно автомобилния превоз на опасни товари с измененията и не са предмет на разпоредбите на Европейското споразумение за автомобилен превоз на опасни товари (ADR) или разпоредбите на Правилата за международен железопътен превоз на опасни товари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номер: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14.2 Точно наименование на пратката съгласно ООН: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14.3 Клас/класове на опасност при транспортиране: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14.4 Опаковъчна група: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14.5 Опасност за околната среда: неприложимо</w:t>
      </w:r>
    </w:p>
    <w:p>
      <w:pPr>
        <w:pStyle w:val="Normal"/>
        <w:spacing w:lineRule="auto" w:line="240" w:before="0" w:after="0"/>
        <w:rPr>
          <w:rFonts w:ascii="Arial Narrow" w:hAnsi="Arial Narrow"/>
          <w:sz w:val="20"/>
          <w:szCs w:val="20"/>
        </w:rPr>
      </w:pPr>
      <w:r>
        <w:rPr>
          <w:rFonts w:ascii="Arial Narrow" w:hAnsi="Arial Narrow"/>
          <w:sz w:val="20"/>
          <w:szCs w:val="20"/>
        </w:rPr>
        <w:t>14.6 Специални мерки за безопасност за потребителя: неприложими</w:t>
      </w:r>
    </w:p>
    <w:p>
      <w:pPr>
        <w:pStyle w:val="Normal"/>
        <w:spacing w:lineRule="auto" w:line="240" w:before="0" w:after="0"/>
        <w:rPr>
          <w:rFonts w:ascii="Arial Narrow" w:hAnsi="Arial Narrow"/>
          <w:sz w:val="20"/>
          <w:szCs w:val="20"/>
        </w:rPr>
      </w:pPr>
      <w:r>
        <w:rPr>
          <w:rFonts w:ascii="Arial Narrow" w:hAnsi="Arial Narrow"/>
          <w:sz w:val="20"/>
          <w:szCs w:val="20"/>
        </w:rPr>
        <w:t>14.7 Превоз на насипни товари съгласно Приложение II към Конвенцията MARPOL и IBC Code: неприложимо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15. НОРМАТИВНА ИНФОРМАЦИЯ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Нормативи/законодателство за безопасност, здраве и околна среда, специфични за веществото или сместа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Регламент на ЕП и Съвета (ЕО) №. 1907/2006 относно регистрацията, оценката, разрешаването и ограничаването на химични вещества (REACH), както е изменен; Регламент на ЕП и Съвета (ЕО) №. 1272/2008 относно класифицирането, етикетирането и опаковането на вещества и смеси (CLP),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t>Директива 67/548 / ЕИО за сближаване на законодателството, свързано с класификацията, опаковането и етикетирането на опасни вещества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 / ЕО за сближаване на правните и административните мерки на държавите-членки относно класифицирането, опаковането и етикетирането на опасни препарати, както е изменена (DPD);</w:t>
      </w:r>
    </w:p>
    <w:p>
      <w:pPr>
        <w:pStyle w:val="Normal"/>
        <w:spacing w:lineRule="auto" w:line="240" w:before="0" w:after="0"/>
        <w:rPr>
          <w:rFonts w:ascii="Arial Narrow" w:hAnsi="Arial Narrow"/>
          <w:sz w:val="20"/>
          <w:szCs w:val="20"/>
        </w:rPr>
      </w:pPr>
      <w:r>
        <w:rPr>
          <w:rFonts w:ascii="Arial Narrow" w:hAnsi="Arial Narrow"/>
          <w:sz w:val="20"/>
          <w:szCs w:val="20"/>
        </w:rPr>
        <w:t>Европейско споразумение за международен автомобилен превоз на опасни товари (ADR)</w:t>
      </w:r>
    </w:p>
    <w:p>
      <w:pPr>
        <w:pStyle w:val="Normal"/>
        <w:spacing w:lineRule="auto" w:line="240" w:before="0" w:after="0"/>
        <w:rPr>
          <w:rFonts w:ascii="Arial Narrow" w:hAnsi="Arial Narrow"/>
          <w:sz w:val="20"/>
          <w:szCs w:val="20"/>
        </w:rPr>
      </w:pPr>
      <w:r>
        <w:rPr>
          <w:rFonts w:ascii="Arial Narrow" w:hAnsi="Arial Narrow"/>
          <w:sz w:val="20"/>
          <w:szCs w:val="20"/>
        </w:rPr>
        <w:t>Закон № 258/2000 Coll. Относно опазването на общественото здраве, както е изменен;</w:t>
      </w:r>
    </w:p>
    <w:p>
      <w:pPr>
        <w:pStyle w:val="Normal"/>
        <w:spacing w:lineRule="auto" w:line="240" w:before="0" w:after="0"/>
        <w:rPr>
          <w:rFonts w:ascii="Arial Narrow" w:hAnsi="Arial Narrow"/>
          <w:sz w:val="20"/>
          <w:szCs w:val="20"/>
        </w:rPr>
      </w:pPr>
      <w:r>
        <w:rPr>
          <w:rFonts w:ascii="Arial Narrow" w:hAnsi="Arial Narrow"/>
          <w:sz w:val="20"/>
          <w:szCs w:val="20"/>
        </w:rPr>
        <w:t>Закон 262/2006 Coll., Кодекс на труда, с измененията;</w:t>
      </w:r>
    </w:p>
    <w:p>
      <w:pPr>
        <w:pStyle w:val="Normal"/>
        <w:spacing w:lineRule="auto" w:line="240" w:before="0" w:after="0"/>
        <w:rPr>
          <w:rFonts w:ascii="Arial Narrow" w:hAnsi="Arial Narrow"/>
          <w:sz w:val="20"/>
          <w:szCs w:val="20"/>
        </w:rPr>
      </w:pPr>
      <w:r>
        <w:rPr>
          <w:rFonts w:ascii="Arial Narrow" w:hAnsi="Arial Narrow"/>
          <w:sz w:val="20"/>
          <w:szCs w:val="20"/>
        </w:rPr>
        <w:t>Правителствена наредба № 361/2007 Сб., Установяване на условията за опазване на здравето на работещите по време на работа, изм. 201/2012 Сб. по опазване на атмосферния въздух и правилника за прилагането му;</w:t>
      </w:r>
    </w:p>
    <w:p>
      <w:pPr>
        <w:pStyle w:val="Normal"/>
        <w:spacing w:lineRule="auto" w:line="240" w:before="0" w:after="0"/>
        <w:rPr>
          <w:rFonts w:ascii="Arial Narrow" w:hAnsi="Arial Narrow"/>
          <w:sz w:val="20"/>
          <w:szCs w:val="20"/>
        </w:rPr>
      </w:pPr>
      <w:r>
        <w:rPr>
          <w:rFonts w:ascii="Arial Narrow" w:hAnsi="Arial Narrow"/>
          <w:sz w:val="20"/>
          <w:szCs w:val="20"/>
        </w:rPr>
        <w:t>Закон № 185 / 2001 Coll. относно отпадъците, както е изменен, и разпоредбите за неговото прилагане;</w:t>
      </w:r>
    </w:p>
    <w:p>
      <w:pPr>
        <w:pStyle w:val="Normal"/>
        <w:spacing w:lineRule="auto" w:line="240" w:before="0" w:after="0"/>
        <w:rPr>
          <w:rFonts w:ascii="Arial Narrow" w:hAnsi="Arial Narrow"/>
          <w:sz w:val="20"/>
          <w:szCs w:val="20"/>
        </w:rPr>
      </w:pPr>
      <w:r>
        <w:rPr>
          <w:rFonts w:ascii="Arial Narrow" w:hAnsi="Arial Narrow"/>
          <w:sz w:val="20"/>
          <w:szCs w:val="20"/>
        </w:rPr>
        <w:t>Закон № 477/2001 Сб. върху опаковката, както е изменено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Оценка на химическа безопасност:</w:t>
      </w:r>
      <w:bookmarkStart w:id="0" w:name="_GoBack"/>
      <w:bookmarkEnd w:id="0"/>
    </w:p>
    <w:p>
      <w:pPr>
        <w:pStyle w:val="Normal"/>
        <w:spacing w:lineRule="auto" w:line="240" w:before="0" w:after="0"/>
        <w:rPr/>
      </w:pPr>
      <w:r>
        <w:rPr>
          <w:rFonts w:ascii="Arial Narrow" w:hAnsi="Arial Narrow"/>
          <w:sz w:val="20"/>
          <w:szCs w:val="20"/>
        </w:rPr>
        <w:t>За целите на регистриране на прах от производството на портландски клинкер е извършена оценка на химическата безопасност за редица сценарии на неговото използване, включително сценарии на използване в сухи строителни смеси. Всички значими заключения от оценката на това вещество, което може да се приложи и към циментов клинкер, са включени в този информационен лист за безопасност. Замазъчните смеси са продукт, предназначен за крайна употреба, поради което към информационния лист за безопасност не са приложени други сценарии на експозиция.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РАЗДЕЛ 16. ДОПЪЛНИТЕЛНА ИНФОРМАЦИЯ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Вреден при вдишване и при поглъщане</w:t>
      </w:r>
    </w:p>
    <w:p>
      <w:pPr>
        <w:pStyle w:val="Normal"/>
        <w:spacing w:lineRule="auto" w:line="240" w:before="0" w:after="0"/>
        <w:rPr>
          <w:rFonts w:ascii="Arial Narrow" w:hAnsi="Arial Narrow"/>
          <w:sz w:val="20"/>
          <w:szCs w:val="20"/>
        </w:rPr>
      </w:pPr>
      <w:r>
        <w:rPr>
          <w:rFonts w:ascii="Arial Narrow" w:hAnsi="Arial Narrow"/>
          <w:sz w:val="20"/>
          <w:szCs w:val="20"/>
        </w:rPr>
        <w:t>R 36 Дразни очите</w:t>
      </w:r>
    </w:p>
    <w:p>
      <w:pPr>
        <w:pStyle w:val="Normal"/>
        <w:spacing w:lineRule="auto" w:line="240" w:before="0" w:after="0"/>
        <w:rPr>
          <w:rFonts w:ascii="Arial Narrow" w:hAnsi="Arial Narrow"/>
          <w:sz w:val="20"/>
          <w:szCs w:val="20"/>
        </w:rPr>
      </w:pPr>
      <w:r>
        <w:rPr>
          <w:rFonts w:ascii="Arial Narrow" w:hAnsi="Arial Narrow"/>
          <w:sz w:val="20"/>
          <w:szCs w:val="20"/>
        </w:rPr>
        <w:t>R 37 Дразни дихателните пътища</w:t>
      </w:r>
    </w:p>
    <w:p>
      <w:pPr>
        <w:pStyle w:val="Normal"/>
        <w:spacing w:lineRule="auto" w:line="240" w:before="0" w:after="0"/>
        <w:rPr>
          <w:rFonts w:ascii="Arial Narrow" w:hAnsi="Arial Narrow"/>
          <w:sz w:val="20"/>
          <w:szCs w:val="20"/>
        </w:rPr>
      </w:pPr>
      <w:r>
        <w:rPr>
          <w:rFonts w:ascii="Arial Narrow" w:hAnsi="Arial Narrow"/>
          <w:sz w:val="20"/>
          <w:szCs w:val="20"/>
        </w:rPr>
        <w:t>R 38 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R 41 Риск от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R 43 Може да предизвика сенсибилизация при контакт с кожата</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sz w:val="20"/>
          <w:szCs w:val="20"/>
        </w:rPr>
      </w:pPr>
      <w:r>
        <w:rPr>
          <w:rFonts w:ascii="Arial Narrow" w:hAnsi="Arial Narrow"/>
          <w:sz w:val="20"/>
          <w:szCs w:val="20"/>
        </w:rPr>
        <w:t>H315 Дразни кожата.</w:t>
      </w:r>
    </w:p>
    <w:p>
      <w:pPr>
        <w:pStyle w:val="Normal"/>
        <w:spacing w:lineRule="auto" w:line="240" w:before="0" w:after="0"/>
        <w:rPr>
          <w:rFonts w:ascii="Arial Narrow" w:hAnsi="Arial Narrow"/>
          <w:sz w:val="20"/>
          <w:szCs w:val="20"/>
        </w:rPr>
      </w:pPr>
      <w:r>
        <w:rPr>
          <w:rFonts w:ascii="Arial Narrow" w:hAnsi="Arial Narrow"/>
          <w:sz w:val="20"/>
          <w:szCs w:val="20"/>
        </w:rPr>
        <w:t>H317 Може да причини алергична кожна реакция.</w:t>
      </w:r>
    </w:p>
    <w:p>
      <w:pPr>
        <w:pStyle w:val="Normal"/>
        <w:spacing w:lineRule="auto" w:line="240" w:before="0" w:after="0"/>
        <w:rPr>
          <w:rFonts w:ascii="Arial Narrow" w:hAnsi="Arial Narrow"/>
          <w:sz w:val="20"/>
          <w:szCs w:val="20"/>
        </w:rPr>
      </w:pPr>
      <w:r>
        <w:rPr>
          <w:rFonts w:ascii="Arial Narrow" w:hAnsi="Arial Narrow"/>
          <w:sz w:val="20"/>
          <w:szCs w:val="20"/>
        </w:rPr>
        <w:t>H318 Причинява сериозно увреждане на очите.</w:t>
      </w:r>
    </w:p>
    <w:p>
      <w:pPr>
        <w:pStyle w:val="Normal"/>
        <w:spacing w:lineRule="auto" w:line="240" w:before="0" w:after="0"/>
        <w:rPr>
          <w:rFonts w:ascii="Arial Narrow" w:hAnsi="Arial Narrow"/>
          <w:sz w:val="20"/>
          <w:szCs w:val="20"/>
        </w:rPr>
      </w:pPr>
      <w:r>
        <w:rPr>
          <w:rFonts w:ascii="Arial Narrow" w:hAnsi="Arial Narrow"/>
          <w:sz w:val="20"/>
          <w:szCs w:val="20"/>
        </w:rPr>
        <w:t>H335 Може да причини дразнене на дихателните пътища.</w:t>
      </w:r>
    </w:p>
    <w:p>
      <w:pPr>
        <w:pStyle w:val="Normal"/>
        <w:spacing w:lineRule="auto" w:line="240" w:before="0" w:after="0"/>
        <w:rPr>
          <w:rFonts w:ascii="Arial Narrow" w:hAnsi="Arial Narrow"/>
          <w:b/>
          <w:b/>
          <w:sz w:val="20"/>
          <w:szCs w:val="20"/>
        </w:rPr>
      </w:pPr>
      <w:r>
        <w:rPr>
          <w:rFonts w:ascii="Arial Narrow" w:hAnsi="Arial Narrow"/>
          <w:b/>
          <w:sz w:val="20"/>
          <w:szCs w:val="20"/>
        </w:rPr>
        <w:t>P-изречение:</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Ако е необходима медицинска помощ, осигурете контейнера или етикета на производителя.</w:t>
      </w:r>
    </w:p>
    <w:p>
      <w:pPr>
        <w:pStyle w:val="Normal"/>
        <w:spacing w:lineRule="auto" w:line="240" w:before="0" w:after="0"/>
        <w:rPr>
          <w:rFonts w:ascii="Arial Narrow" w:hAnsi="Arial Narrow"/>
          <w:sz w:val="20"/>
          <w:szCs w:val="20"/>
        </w:rPr>
      </w:pPr>
      <w:r>
        <w:rPr>
          <w:rFonts w:ascii="Arial Narrow" w:hAnsi="Arial Narrow"/>
          <w:sz w:val="20"/>
          <w:szCs w:val="20"/>
        </w:rPr>
        <w:t>P102 Да се пази от деца.</w:t>
      </w:r>
    </w:p>
    <w:p>
      <w:pPr>
        <w:pStyle w:val="Normal"/>
        <w:spacing w:lineRule="auto" w:line="240" w:before="0" w:after="0"/>
        <w:rPr>
          <w:rFonts w:ascii="Arial Narrow" w:hAnsi="Arial Narrow"/>
          <w:sz w:val="20"/>
          <w:szCs w:val="20"/>
        </w:rPr>
      </w:pPr>
      <w:r>
        <w:rPr>
          <w:rFonts w:ascii="Arial Narrow" w:hAnsi="Arial Narrow"/>
          <w:sz w:val="20"/>
          <w:szCs w:val="20"/>
        </w:rPr>
        <w:t>P261 Избягвайте вдишване на прах.</w:t>
      </w:r>
    </w:p>
    <w:p>
      <w:pPr>
        <w:pStyle w:val="Normal"/>
        <w:spacing w:lineRule="auto" w:line="240" w:before="0" w:after="0"/>
        <w:rPr>
          <w:rFonts w:ascii="Arial Narrow" w:hAnsi="Arial Narrow"/>
          <w:sz w:val="20"/>
          <w:szCs w:val="20"/>
        </w:rPr>
      </w:pPr>
      <w:r>
        <w:rPr>
          <w:rFonts w:ascii="Arial Narrow" w:hAnsi="Arial Narrow"/>
          <w:sz w:val="20"/>
          <w:szCs w:val="20"/>
        </w:rPr>
        <w:t>P280 Носете защитни ръкавици / защитно облекло / предпазни очила / щит за лице.</w:t>
      </w:r>
    </w:p>
    <w:p>
      <w:pPr>
        <w:pStyle w:val="Normal"/>
        <w:spacing w:lineRule="auto" w:line="240" w:before="0" w:after="0"/>
        <w:rPr>
          <w:rFonts w:ascii="Arial Narrow" w:hAnsi="Arial Narrow"/>
          <w:sz w:val="20"/>
          <w:szCs w:val="20"/>
        </w:rPr>
      </w:pPr>
      <w:r>
        <w:rPr>
          <w:rFonts w:ascii="Arial Narrow" w:hAnsi="Arial Narrow"/>
          <w:sz w:val="20"/>
          <w:szCs w:val="20"/>
        </w:rPr>
        <w:t>P305 + P351 + P338: ПРИ КОНТАКТ С ОЧИТЕ: Промивайте внимателно с вода в продължение на няколко минути. Отстранете контактните лещи, ако носите, и ги отстранете, ако е възможно. Продължете изплакването.</w:t>
      </w:r>
    </w:p>
    <w:p>
      <w:pPr>
        <w:pStyle w:val="Normal"/>
        <w:spacing w:lineRule="auto" w:line="240" w:before="0" w:after="0"/>
        <w:rPr>
          <w:rFonts w:ascii="Arial Narrow" w:hAnsi="Arial Narrow"/>
          <w:sz w:val="20"/>
          <w:szCs w:val="20"/>
        </w:rPr>
      </w:pPr>
      <w:r>
        <w:rPr>
          <w:rFonts w:ascii="Arial Narrow" w:hAnsi="Arial Narrow"/>
          <w:sz w:val="20"/>
          <w:szCs w:val="20"/>
        </w:rPr>
        <w:t>P310: Незабавно се обадете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P302 + P352: ПРИ КОНТАКТ С КОЖАТА: Измийте обилно със сапун и вода. В случай на кожно раздразнение или обрив</w:t>
      </w:r>
    </w:p>
    <w:p>
      <w:pPr>
        <w:pStyle w:val="Normal"/>
        <w:spacing w:lineRule="auto" w:line="240" w:before="0" w:after="0"/>
        <w:rPr>
          <w:rFonts w:ascii="Arial Narrow" w:hAnsi="Arial Narrow"/>
          <w:sz w:val="20"/>
          <w:szCs w:val="20"/>
        </w:rPr>
      </w:pPr>
      <w:r>
        <w:rPr>
          <w:rFonts w:ascii="Arial Narrow" w:hAnsi="Arial Narrow"/>
          <w:sz w:val="20"/>
          <w:szCs w:val="20"/>
        </w:rPr>
        <w:t>P333 + P313: Потърсете медицинска помощ.</w:t>
      </w:r>
    </w:p>
    <w:p>
      <w:pPr>
        <w:pStyle w:val="Normal"/>
        <w:spacing w:lineRule="auto" w:line="240" w:before="0" w:after="0"/>
        <w:rPr>
          <w:rFonts w:ascii="Arial Narrow" w:hAnsi="Arial Narrow"/>
          <w:sz w:val="20"/>
          <w:szCs w:val="20"/>
        </w:rPr>
      </w:pPr>
      <w:r>
        <w:rPr>
          <w:rFonts w:ascii="Arial Narrow" w:hAnsi="Arial Narrow"/>
          <w:sz w:val="20"/>
          <w:szCs w:val="20"/>
        </w:rPr>
        <w:t>P304 + P340: ПРИ ВДИШВАНЕ: Изведете лицето на чист въздух и го поставете в позиция, която улеснява дишането.</w:t>
      </w:r>
    </w:p>
    <w:p>
      <w:pPr>
        <w:pStyle w:val="Normal"/>
        <w:spacing w:lineRule="auto" w:line="240" w:before="0" w:after="0"/>
        <w:rPr>
          <w:rFonts w:ascii="Arial Narrow" w:hAnsi="Arial Narrow"/>
          <w:sz w:val="20"/>
          <w:szCs w:val="20"/>
        </w:rPr>
      </w:pPr>
      <w:r>
        <w:rPr>
          <w:rFonts w:ascii="Arial Narrow" w:hAnsi="Arial Narrow"/>
          <w:sz w:val="20"/>
          <w:szCs w:val="20"/>
        </w:rPr>
        <w:t>P312 Ако се почувствате зле, обадете се в ЦЕНТЪР ПО ТОКСИКОЛОГИЯ или на лекар.</w:t>
      </w:r>
    </w:p>
    <w:p>
      <w:pPr>
        <w:pStyle w:val="Normal"/>
        <w:spacing w:lineRule="auto" w:line="240" w:before="0" w:after="0"/>
        <w:rPr>
          <w:rFonts w:ascii="Arial Narrow" w:hAnsi="Arial Narrow"/>
          <w:sz w:val="20"/>
          <w:szCs w:val="20"/>
        </w:rPr>
      </w:pPr>
      <w:r>
        <w:rPr>
          <w:rFonts w:ascii="Arial Narrow" w:hAnsi="Arial Narrow"/>
          <w:sz w:val="20"/>
          <w:szCs w:val="20"/>
        </w:rPr>
        <w:t>P501 Изхвърлете съдържанието/опаковката в пункт за събиране, определен съгласно местните разпоредби.</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Страница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от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Информационен лист за безопасност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с Приложение II REACH EC Регламент №. 1907/2006 и Регламент (ЕО) No. 1272/2008 г</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Създаден: 20.02.2023 г</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bg-BG"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bg-BG"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bg-BG"/>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bg-BG"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bg-BG"/>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bg-BG"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bg-BG"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4206</Words>
  <Characters>24185</Characters>
  <CharactersWithSpaces>28157</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2025-01-22T10:59:19Z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