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RustPrimer je základný náter na ochranu pred koróziou pre použitie v interiéri a exteriéri na báze akrylovej živice.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Polyakrylátová disperzia, oxid titaničitý, voda, propylénglykol, konzervačné látky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BSW20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Platia informácie uvedené v aktuálnom bezpečnostnom liste.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RustPrimer sa používa ako základný náter na strednú ochranu proti korózii.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RustPrimer neobsahuje rozpúšťadlá, olovo a chromáty a dobre priľne.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Rýchlo schnúci základný náter poskytuje vynikajúci základ pre nasledujúci náter ClimateCoatings.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Charakteristika materiálu: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- Hustota pri 20°C: 1,40 kg / dm3 ISO 2811-1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pH: 8,80 - 9,20 pri 20 ° C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shd w:fill="808080" w:val="clear"/>
          <w:lang w:val="sk-SK"/>
        </w:rPr>
        <w:t xml:space="preserve">Nariadenie VOC (EG)                         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Limitná hodnota od 1. januára 2010 pre jednozložkové špeciálne farby (kategória výrobkov i) = 140 g / l.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Tento produkt obsahuje &lt;30 g / l VOC.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Príprava povrchu      </w:t>
      </w:r>
    </w:p>
    <w:p>
      <w:pPr>
        <w:pStyle w:val="Telotextu"/>
        <w:spacing w:before="0" w:after="80"/>
        <w:ind w:left="0" w:right="57" w:hanging="8"/>
        <w:rPr>
          <w:color w:val="5E5E5E"/>
          <w:lang w:val="sk-SK"/>
        </w:rPr>
      </w:pPr>
      <w:r>
        <w:rPr>
          <w:color w:val="5E5E5E"/>
          <w:lang w:val="sk-SK"/>
        </w:rPr>
        <w:t>Železné alebo oceľové povrchy musia byť očistené a zbavené hrdze, pokiaľ je to možné, opieskovať, odmastiť.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Spracovanie sa môže uskutočňovať štetcom, valčekom alebo striekaním. RustPrimer je pripravený na použitie pomocou štetca, valca a striekacieho zariadenia.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Pri použití striekacích pištolí by sa mal RustPrimer riediť 3-5% deionizovanou vodou. Ak sa používajú striekacie zariadenia, musia sa dodržiavať pokyny výrobcu zariadenia. Pri spracovaní zabezpečte, aby teplota vzduchu a predmetov nebola nižšia ako 8°C. To platí aj pre celé obdobie sušenia. Materiál sa musí pred použitím a po dlhých prestávkach v práci krátko premiešať.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RustPrimer je možné natierať po cca 2 hodinách a konečnú tvrdosť dosahuje po 3 až 5 dňoch.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Spotreba RustPrimeru je približne 140 g / m² s hrúbkou vrstvy 50 µm.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dôkladne vyčistite valčeky, kefy a striekacie pištole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Farby                </w:t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color w:val="5E5E5E"/>
          <w:lang w:val="sk-SK"/>
        </w:rPr>
      </w:pPr>
      <w:r>
        <w:rPr>
          <w:b/>
          <w:color w:val="5E5E5E"/>
          <w:lang w:val="sk-SK"/>
        </w:rPr>
        <w:t>RustPrimer je k dispozícii vo svetlo šedej RAL 7035.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Uchovávajte a prepravujte RustPrimer v chlade, ale bez mrazu. Otvorené nádoby dobre uzavrite a čo najskôr ich spracujte. Skladovateľnosť od dátumu výroby: 12 mesiacov.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12 kg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Zabráňte preniknutiu zvyškov produktu do kanalizácie, vodných tokov alebo pôdy.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Prázdne nádoby dávajte iba na recykláciu. Zvyšky produktu odovzdajte na zodpovedných zberných miestach.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Kód odpadu 080120 podľa zoznamu odpadu EÚ.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 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5" w:space="284"/>
        <w:col w:w="3003" w:space="284"/>
        <w:col w:w="314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RustPrimer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RustPrimer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707-26BD-4832-9CC3-415D03E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DocSecurity>0</DocSecurity>
  <Pages>1</Pages>
  <Words>524</Words>
  <Characters>3182</Characters>
  <CharactersWithSpaces>3855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2020-06-25T07:04:00Z</dcterms:created>
  <dc:creator>Sprenger</dc:creator>
  <dc:description/>
  <dc:language>sk-SK</dc:language>
  <cp:lastModifiedBy/>
  <cp:lastPrinted>2019-10-31T10:14:00Z</cp:lastPrinted>
  <dcterms:modified xsi:type="dcterms:W3CDTF">2023-04-07T06:40:11Z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