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Produkt- Popis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FixPlus je koncentrát primerov na úpravu nasiakavosti minerálnych podkladov.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Prísady                    </w:t>
      </w:r>
    </w:p>
    <w:p>
      <w:pPr>
        <w:pStyle w:val="Telotextu"/>
        <w:spacing w:before="0" w:after="80"/>
        <w:ind w:left="0" w:right="57" w:hanging="0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Polyakrylátová disperzia, voda, propylénglykol, celulóza, konzervačné látky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Skupina výrobkov / GIS kód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BSW20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Platia informácie uvedené v aktuálnom bezpečnostnom liste.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Rozsah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Koncentrát FixPlus posilňuje všetky omietkové podklady podľa DIN 18550, ak ich nosnosť nie je dostatočná a nastavuje ich nasiakavosť.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Vlastnosti špecifické pre produkt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FixPlus ponúka veľmi dobrú penetráciu povrchu, krátku dobu zasychania, variabilitu difúzie, žiadne rozpúšťadlá a vysokú konečnú pevnosť.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materiálové charakteristiky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pH: 7,50 - 8,00 pri 20 ° C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Hustota: 1,02 kg / dm³ podľa ISO 2811-1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shd w:fill="808080" w:val="clear"/>
          <w:lang w:val="sk-SK"/>
        </w:rPr>
        <w:t xml:space="preserve">Nariadenie VOC (EG)                         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Limitná hodnota od 1. januára 2010 pre blokovanie základných náterových materiálov (kategória produktu g) = 30 g / l.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Tento produkt obsahuje &lt;2 g / l VOC.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Druh spracovania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Povrch na použitie koncentrátu FixPlus musí byť vždy stabilný, čistý, savý a suchý.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Príprava povrchu 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Surové omietkové povrchy, konečná omietka: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očistiť, odstrániť volné časti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Neudržateľný starý náter:</w:t>
      </w:r>
    </w:p>
    <w:p>
      <w:pPr>
        <w:pStyle w:val="Telotextu"/>
        <w:spacing w:before="0" w:after="80"/>
        <w:ind w:left="0" w:right="57" w:hanging="8"/>
        <w:rPr>
          <w:color w:val="5E5E5E"/>
          <w:lang w:val="sk-SK"/>
        </w:rPr>
      </w:pPr>
      <w:r>
        <w:rPr>
          <w:color w:val="5E5E5E"/>
          <w:lang w:val="sk-SK"/>
        </w:rPr>
        <w:t>V závislosti od materiálu, ktorý sa má nanášať, umyte, morte alebo odstráňte pomocou vysokotlakových alebo parných čističov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Spracovanie    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Koncentrát FixPlus sa riedi 1: 1 až 1: 4 vodou v závislosti od charakteru povrchu.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Koncentrát FixPlus môže byť valcovaný (zdola nahor), natieraný alebo striekaný. Pri striekaní sa musí pri použití vziať do úvahy strata spôsobená rozprašovacou hmlou. Pri spracovaní zabezpečte, aby teplota vzduchu a predmetov nebola nižšia ako 5°C. To platí aj pre celé obdobie sušenia. Vo väčšine prípadov stačí jeden základný náter s koncentrátom FixPlus, ak je substrát veľmi savý, môže byť potrebný druhý základný náter. Čas sušenia následných povlakov je približne 4 až 5 hodín. Koncentrát FixPlus musí zaschnúť až po matný povrch.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Spotreba 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Priemerná spotreba koncentrátu FixPlus je približne 120 ml / m². Množstvá spotreby závisia od štruktúry a nasiakavosti povrchu a môžu sa v prípade potreby určiť pokusným náterom.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Čistenie náradia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Ihneď po použití dôkladne opláchnite valčeky, kefy a striekacie zariadenie vodou.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Skladovanie a preprava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Skladujte a prepravujte FixPlus v chlade, ale bez mrazu. Otvorené nádoby dobre uzavrite a čo najskôr ich spracujte. Skladovateľnosť od dátumu výroby: 12 mesiacov.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Obal                                 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3; 5; 10 litrov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Likvidácia            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Zabráňte preniknutiu zvyškov produktu do kanalizácie, vodných tokov alebo pôdy.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Prázdne nádoby dávajte iba na recykláciu. Zvyšky produktu odovzdajte na zodpovedných zberných miestach.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Kód odpadu 080120 podľa zoznamu odpadu EÚ.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Zabezpečenia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Obsah listu technických údajov nenaznačuje zmluvný právny vzťah.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Spracovateľ / kupujúci musí pred použitím v praktických podmienkach vždy skontrolovať použiteľnosť materiálu.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Zabráňte vniknutiu do kanalizácie, vodných tokov alebo pôdy. Uchovávajte mimo dosahu potravín, nápojov a krmív. Chráňte pred prístupom detí. Oblasti, ktoré sa nemajú ošetriť, musia byť chránené vhodnými opatreniami. Chráňte oči a pokožku pred postriekaním. Nevdychujte sprejovú hmlu, ktorá sa môže vyskytnúť pri spracovaní striekaním. Vydaním nového technického listu z dôvodu vylepšenia produktu sa uvedené informácie stávajú neplatnými. Informácie poskytla spoločnosť SICC Coatings GmbH bol stanovený v laboratóriu a praxi ako smerné hodnoty. Informácie o produkte sú poskytované podľa našich najlepších vedomostí a zodpovedajú súčasnému technickému stavu . Vplyvy prostredia, materiály, aplikačné vybavenie a aplikačné techniky sú mimo náš vplyv, a preto mimo našu zodpovednosť. SICC © 2019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Výrobca: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Od: 04/2018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SICC Coatings GmbH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13156 Berlín / Nemecko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Wackenbergstrasse 78-82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Tel .: +49 (0) 30 500 19 6-0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Fax: +49. (0) 30 500 19 6-20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E-mail: info@sicc.de</w:t>
      </w:r>
    </w:p>
    <w:p>
      <w:pPr>
        <w:pStyle w:val="Telotextu"/>
        <w:spacing w:before="0" w:after="80"/>
        <w:ind w:left="0" w:right="57" w:hanging="0"/>
        <w:jc w:val="both"/>
        <w:rPr/>
      </w:pPr>
      <w:hyperlink r:id="rId2">
        <w:r>
          <w:rPr>
            <w:rStyle w:val="Internetovodkaz"/>
            <w:spacing w:val="-1"/>
            <w:lang w:val="sk-SK"/>
          </w:rPr>
          <w:t>www.sicc-coatings.com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Predajca: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HFR, s.r.o.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Dolné Rudiny 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010 01 Žilina, Slovensko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tel.: +421 903 805121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e-mail: </w:t>
      </w:r>
      <w:hyperlink r:id="rId4">
        <w:r>
          <w:rPr>
            <w:rStyle w:val="Internetovodkaz"/>
            <w:color w:val="5E5E5E"/>
            <w:spacing w:val="-1"/>
            <w:lang w:val="sk-SK"/>
          </w:rPr>
          <w:t>info@hfr.sk</w:t>
        </w:r>
      </w:hyperlink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http://www.</w:t>
      </w:r>
      <w:r>
        <w:rPr>
          <w:color w:val="5E5E5E"/>
          <w:spacing w:val="-1"/>
          <w:lang w:val="sk-SK"/>
        </w:rPr>
        <w:t>climatecoating</w:t>
      </w:r>
      <w:r>
        <w:rPr>
          <w:color w:val="5E5E5E"/>
          <w:spacing w:val="-1"/>
          <w:lang w:val="sk-SK"/>
        </w:rPr>
        <w:t>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http://www.thermoshield.sk/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https://www.hfr-ts.com/</w:t>
      </w:r>
    </w:p>
    <w:p>
      <w:pPr>
        <w:pStyle w:val="Telotextu"/>
        <w:spacing w:before="0" w:after="80"/>
        <w:ind w:left="0" w:right="57" w:hanging="0"/>
        <w:jc w:val="both"/>
        <w:rPr/>
      </w:pPr>
      <w:bookmarkStart w:id="0" w:name="__DdeLink__206_865076791"/>
      <w:r>
        <w:rPr>
          <w:color w:val="5E5E5E"/>
          <w:spacing w:val="-1"/>
          <w:lang w:val="sk-SK"/>
        </w:rPr>
        <w:t xml:space="preserve">http://www.zdrave-byvanie.com/ </w:t>
      </w:r>
      <w:bookmarkEnd w:id="0"/>
    </w:p>
    <w:p>
      <w:pPr>
        <w:pStyle w:val="Telotextu"/>
        <w:spacing w:before="0" w:after="80"/>
        <w:ind w:left="0" w:right="57" w:hanging="0"/>
        <w:rPr/>
      </w:pPr>
      <w:r>
        <w:rPr/>
      </w:r>
    </w:p>
    <w:sectPr>
      <w:headerReference w:type="default" r:id="rId5"/>
      <w:footerReference w:type="default" r:id="rId6"/>
      <w:type w:val="continuous"/>
      <w:pgSz w:w="11906" w:h="16838"/>
      <w:pgMar w:left="1021" w:right="1021" w:gutter="0" w:header="709" w:top="1418" w:footer="709" w:bottom="851"/>
      <w:cols w:num="3" w:equalWidth="false" w:sep="false">
        <w:col w:w="3145" w:space="284"/>
        <w:col w:w="3003" w:space="284"/>
        <w:col w:w="3146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  <w:t xml:space="preserve">TM FixPlus | Stand 14.04.2020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>
        <w:rFonts w:ascii="Arial Narrow" w:hAnsi="Arial Narrow" w:cs="Arial"/>
        <w:b/>
        <w:b/>
        <w:color w:val="D42726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24"/>
        <w:szCs w:val="24"/>
        <w:lang w:val="ru-RU"/>
      </w:rPr>
      <w:t>Technický list:</w:t>
    </w:r>
    <w:r>
      <w:rPr>
        <w:rFonts w:cs="Arial" w:ascii="Arial Narrow" w:hAnsi="Arial Narrow"/>
        <w:b/>
        <w:color w:val="262626" w:themeColor="text1" w:themeTint="d9"/>
        <w:sz w:val="36"/>
        <w:szCs w:val="36"/>
        <w:lang w:val="ru-RU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FixPlus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  <w:lang w:val="ru-RU"/>
      </w:rPr>
    </w:pPr>
    <w:r>
      <w:rPr>
        <w:rFonts w:cs="Arial" w:ascii="Arial Narrow" w:hAnsi="Arial Narrow"/>
        <w:b/>
        <w:color w:val="FF0000"/>
        <w:sz w:val="36"/>
        <w:szCs w:val="36"/>
        <w:lang w:val="ru-RU"/>
      </w:rPr>
    </w:r>
  </w:p>
</w:hdr>
</file>

<file path=word/settings.xml><?xml version="1.0" encoding="utf-8"?>
<w:settings xmlns:w="http://schemas.openxmlformats.org/wordprocessingml/2006/main">
  <w:zoom w:percent="18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TextkrperZchn" w:customStyle="1">
    <w:name w:val="Textkörper Zchn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en-US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TextkrperZchn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en-US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Kopf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u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cc-coatings.com/" TargetMode="External"/><Relationship Id="rId3" Type="http://schemas.openxmlformats.org/officeDocument/2006/relationships/hyperlink" Target="mailto:info@hfr.sk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707-26BD-4832-9CC3-415D03EC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DocSecurity>0</DocSecurity>
  <Pages>1</Pages>
  <Words>561</Words>
  <Characters>3443</Characters>
  <CharactersWithSpaces>4153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2020-06-18T10:52:00Z</dcterms:created>
  <dc:creator>Sprenger</dc:creator>
  <dc:description/>
  <dc:language>sk-SK</dc:language>
  <cp:lastModifiedBy/>
  <cp:lastPrinted>2019-10-31T10:14:00Z</cp:lastPrinted>
  <dcterms:modified xsi:type="dcterms:W3CDTF">2023-04-07T06:36:39Z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